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7C88C0BB" w:rsidR="00DE6200" w:rsidRPr="003E56F6" w:rsidRDefault="001C30EC" w:rsidP="00DE6200">
      <w:pPr>
        <w:pStyle w:val="CRCoverPage"/>
        <w:tabs>
          <w:tab w:val="right" w:pos="9639"/>
        </w:tabs>
        <w:spacing w:after="0"/>
        <w:rPr>
          <w:b/>
          <w:i/>
          <w:sz w:val="28"/>
        </w:rPr>
      </w:pPr>
      <w:r w:rsidRPr="003E56F6">
        <w:rPr>
          <w:b/>
          <w:noProof/>
          <w:sz w:val="24"/>
          <w:szCs w:val="24"/>
          <w:lang w:val="sv-SE"/>
        </w:rPr>
        <w:t>3GPP TSG-RAN WG2 Meeting #11</w:t>
      </w:r>
      <w:r w:rsidR="00BF5D18" w:rsidRPr="003E56F6">
        <w:rPr>
          <w:b/>
          <w:noProof/>
          <w:sz w:val="24"/>
          <w:szCs w:val="24"/>
          <w:lang w:val="sv-SE"/>
        </w:rPr>
        <w:t>6</w:t>
      </w:r>
      <w:r w:rsidR="006F7956" w:rsidRPr="003E56F6">
        <w:rPr>
          <w:b/>
          <w:noProof/>
          <w:sz w:val="24"/>
          <w:szCs w:val="24"/>
          <w:lang w:val="sv-SE"/>
        </w:rPr>
        <w:t>bis</w:t>
      </w:r>
      <w:r w:rsidRPr="003E56F6">
        <w:rPr>
          <w:b/>
          <w:noProof/>
          <w:sz w:val="24"/>
          <w:szCs w:val="24"/>
          <w:lang w:val="sv-SE"/>
        </w:rPr>
        <w:t xml:space="preserve"> electronic</w:t>
      </w:r>
      <w:r w:rsidR="00DE6200" w:rsidRPr="003E56F6">
        <w:rPr>
          <w:b/>
          <w:i/>
          <w:sz w:val="28"/>
          <w:lang w:eastAsia="zh-TW"/>
        </w:rPr>
        <w:tab/>
      </w:r>
      <w:r w:rsidR="00E11693">
        <w:rPr>
          <w:rFonts w:cs="Arial"/>
          <w:b/>
          <w:i/>
          <w:sz w:val="28"/>
          <w:lang w:eastAsia="zh-TW"/>
        </w:rPr>
        <w:t>R2-2200745</w:t>
      </w:r>
    </w:p>
    <w:p w14:paraId="2A5E8CC0" w14:textId="0B74E7F4" w:rsidR="000727EB" w:rsidRPr="003E56F6" w:rsidRDefault="001C30EC" w:rsidP="000727EB">
      <w:pPr>
        <w:pStyle w:val="CRCoverPage"/>
        <w:spacing w:after="0"/>
        <w:rPr>
          <w:b/>
          <w:noProof/>
          <w:sz w:val="24"/>
          <w:lang w:eastAsia="zh-TW"/>
        </w:rPr>
      </w:pPr>
      <w:r w:rsidRPr="003E56F6">
        <w:rPr>
          <w:b/>
          <w:noProof/>
          <w:sz w:val="24"/>
          <w:lang w:eastAsia="zh-TW"/>
        </w:rPr>
        <w:t xml:space="preserve">Online, </w:t>
      </w:r>
      <w:r w:rsidR="006F7956" w:rsidRPr="003E56F6">
        <w:rPr>
          <w:b/>
          <w:noProof/>
          <w:sz w:val="24"/>
          <w:lang w:eastAsia="zh-TW"/>
        </w:rPr>
        <w:t>January</w:t>
      </w:r>
      <w:r w:rsidRPr="003E56F6">
        <w:rPr>
          <w:b/>
          <w:noProof/>
          <w:sz w:val="24"/>
          <w:lang w:val="de-DE" w:eastAsia="zh-TW"/>
        </w:rPr>
        <w:t xml:space="preserve"> </w:t>
      </w:r>
      <w:r w:rsidR="00BE0EC9" w:rsidRPr="003E56F6">
        <w:rPr>
          <w:b/>
          <w:noProof/>
          <w:sz w:val="24"/>
          <w:lang w:val="de-DE" w:eastAsia="zh-TW"/>
        </w:rPr>
        <w:t>1</w:t>
      </w:r>
      <w:r w:rsidR="006F7956" w:rsidRPr="003E56F6">
        <w:rPr>
          <w:b/>
          <w:noProof/>
          <w:sz w:val="24"/>
          <w:lang w:val="de-DE" w:eastAsia="zh-TW"/>
        </w:rPr>
        <w:t>7</w:t>
      </w:r>
      <w:r w:rsidRPr="003E56F6">
        <w:rPr>
          <w:b/>
          <w:noProof/>
          <w:sz w:val="24"/>
          <w:lang w:val="de-DE" w:eastAsia="zh-TW"/>
        </w:rPr>
        <w:t xml:space="preserve"> </w:t>
      </w:r>
      <w:r w:rsidR="003B5A2D" w:rsidRPr="003E56F6">
        <w:rPr>
          <w:b/>
          <w:noProof/>
          <w:sz w:val="24"/>
          <w:lang w:val="de-DE" w:eastAsia="zh-TW"/>
        </w:rPr>
        <w:t>–</w:t>
      </w:r>
      <w:r w:rsidR="006F7956" w:rsidRPr="003E56F6">
        <w:rPr>
          <w:b/>
          <w:noProof/>
          <w:sz w:val="24"/>
          <w:lang w:val="de-DE" w:eastAsia="zh-TW"/>
        </w:rPr>
        <w:t xml:space="preserve"> </w:t>
      </w:r>
      <w:r w:rsidR="00BF5D18" w:rsidRPr="003E56F6">
        <w:rPr>
          <w:b/>
          <w:noProof/>
          <w:sz w:val="24"/>
          <w:lang w:val="de-DE" w:eastAsia="zh-TW"/>
        </w:rPr>
        <w:t>2</w:t>
      </w:r>
      <w:r w:rsidR="006F7956" w:rsidRPr="003E56F6">
        <w:rPr>
          <w:b/>
          <w:noProof/>
          <w:sz w:val="24"/>
          <w:lang w:val="de-DE" w:eastAsia="zh-TW"/>
        </w:rPr>
        <w:t>5</w:t>
      </w:r>
      <w:r w:rsidRPr="003E56F6">
        <w:rPr>
          <w:b/>
          <w:noProof/>
          <w:sz w:val="24"/>
          <w:lang w:val="de-DE" w:eastAsia="zh-TW"/>
        </w:rPr>
        <w:t>, 202</w:t>
      </w:r>
      <w:r w:rsidR="006F7956" w:rsidRPr="003E56F6">
        <w:rPr>
          <w:b/>
          <w:noProof/>
          <w:sz w:val="24"/>
          <w:lang w:val="de-DE" w:eastAsia="zh-TW"/>
        </w:rPr>
        <w:t>2</w:t>
      </w:r>
    </w:p>
    <w:p w14:paraId="084A6471" w14:textId="273399DC" w:rsidR="00DE6200" w:rsidRPr="003E56F6" w:rsidRDefault="00DE6200" w:rsidP="002D334D">
      <w:pPr>
        <w:pStyle w:val="CRCoverPage"/>
        <w:spacing w:after="0"/>
      </w:pPr>
    </w:p>
    <w:p w14:paraId="28FBF4FE" w14:textId="1AC46320" w:rsidR="00DE6200" w:rsidRPr="003E56F6" w:rsidRDefault="00DE6200" w:rsidP="00DE6200">
      <w:pPr>
        <w:pStyle w:val="3GPPHeader"/>
        <w:spacing w:afterLines="50" w:after="180"/>
        <w:rPr>
          <w:rFonts w:ascii="Arial" w:hAnsi="Arial" w:cs="Arial"/>
          <w:sz w:val="22"/>
          <w:szCs w:val="22"/>
          <w:lang w:eastAsia="zh-TW"/>
        </w:rPr>
      </w:pPr>
      <w:r w:rsidRPr="003E56F6">
        <w:rPr>
          <w:rFonts w:ascii="Arial" w:hAnsi="Arial" w:cs="Arial"/>
          <w:sz w:val="22"/>
          <w:szCs w:val="22"/>
          <w:lang w:eastAsia="zh-TW"/>
        </w:rPr>
        <w:t>Agenda Item:</w:t>
      </w:r>
      <w:r w:rsidRPr="003E56F6">
        <w:rPr>
          <w:rFonts w:ascii="Arial" w:hAnsi="Arial" w:cs="Arial"/>
          <w:sz w:val="22"/>
          <w:szCs w:val="22"/>
          <w:lang w:eastAsia="zh-TW"/>
        </w:rPr>
        <w:tab/>
      </w:r>
      <w:r w:rsidR="0067403F">
        <w:rPr>
          <w:rFonts w:ascii="Arial" w:hAnsi="Arial" w:cs="Arial" w:hint="eastAsia"/>
          <w:sz w:val="22"/>
          <w:szCs w:val="22"/>
          <w:lang w:eastAsia="zh-TW"/>
        </w:rPr>
        <w:t>8.7.2.2</w:t>
      </w:r>
    </w:p>
    <w:p w14:paraId="64F27D5D" w14:textId="77777777" w:rsidR="00DE6200" w:rsidRPr="003E56F6" w:rsidRDefault="00DE6200" w:rsidP="00DE6200">
      <w:pPr>
        <w:pStyle w:val="3GPPHeader"/>
        <w:spacing w:afterLines="50" w:after="180"/>
        <w:rPr>
          <w:rFonts w:ascii="Arial" w:hAnsi="Arial" w:cs="Arial"/>
          <w:sz w:val="22"/>
          <w:szCs w:val="22"/>
          <w:lang w:eastAsia="zh-TW"/>
        </w:rPr>
      </w:pPr>
      <w:r w:rsidRPr="003E56F6">
        <w:rPr>
          <w:rFonts w:ascii="Arial" w:hAnsi="Arial" w:cs="Arial"/>
          <w:sz w:val="22"/>
          <w:szCs w:val="22"/>
          <w:lang w:eastAsia="zh-TW"/>
        </w:rPr>
        <w:t xml:space="preserve">Source: </w:t>
      </w:r>
      <w:r w:rsidRPr="003E56F6">
        <w:rPr>
          <w:rFonts w:ascii="Arial" w:hAnsi="Arial" w:cs="Arial"/>
          <w:sz w:val="22"/>
          <w:szCs w:val="22"/>
          <w:lang w:eastAsia="zh-TW"/>
        </w:rPr>
        <w:tab/>
        <w:t>ASUSTeK</w:t>
      </w:r>
    </w:p>
    <w:p w14:paraId="45C04D1C" w14:textId="60665413" w:rsidR="00DE6200" w:rsidRPr="00AE6D76" w:rsidRDefault="00DE6200" w:rsidP="00DE6200">
      <w:pPr>
        <w:pStyle w:val="3GPPHeader"/>
        <w:spacing w:afterLines="50" w:after="180"/>
        <w:ind w:left="1702" w:hangingChars="773" w:hanging="1702"/>
        <w:rPr>
          <w:rFonts w:ascii="Arial" w:hAnsi="Arial" w:cs="Arial"/>
          <w:sz w:val="22"/>
          <w:szCs w:val="22"/>
        </w:rPr>
      </w:pPr>
      <w:r w:rsidRPr="003E56F6">
        <w:rPr>
          <w:rFonts w:ascii="Arial" w:hAnsi="Arial" w:cs="Arial"/>
          <w:sz w:val="22"/>
          <w:szCs w:val="22"/>
          <w:lang w:eastAsia="zh-TW"/>
        </w:rPr>
        <w:t xml:space="preserve">Title:  </w:t>
      </w:r>
      <w:r w:rsidRPr="003E56F6">
        <w:rPr>
          <w:rFonts w:ascii="Arial" w:hAnsi="Arial" w:cs="Arial"/>
          <w:sz w:val="22"/>
          <w:szCs w:val="22"/>
          <w:lang w:eastAsia="zh-TW"/>
        </w:rPr>
        <w:tab/>
      </w:r>
      <w:r w:rsidR="00292843">
        <w:rPr>
          <w:rFonts w:ascii="Arial" w:hAnsi="Arial" w:cs="Arial"/>
          <w:sz w:val="22"/>
          <w:szCs w:val="22"/>
          <w:lang w:eastAsia="zh-TW"/>
        </w:rPr>
        <w:t>M</w:t>
      </w:r>
      <w:r w:rsidR="007932C4" w:rsidRPr="00AE6D76">
        <w:rPr>
          <w:rFonts w:ascii="Arial" w:hAnsi="Arial" w:cs="Arial"/>
          <w:sz w:val="22"/>
          <w:szCs w:val="22"/>
        </w:rPr>
        <w:t>ultiple PDU sessions handling during direct to indirect path</w:t>
      </w:r>
      <w:r w:rsidR="00C47FC1" w:rsidRPr="00C47FC1">
        <w:rPr>
          <w:rFonts w:ascii="Arial" w:hAnsi="Arial" w:cs="Arial"/>
          <w:sz w:val="22"/>
          <w:szCs w:val="22"/>
        </w:rPr>
        <w:t xml:space="preserve"> </w:t>
      </w:r>
      <w:r w:rsidR="00C47FC1" w:rsidRPr="00AE6D76">
        <w:rPr>
          <w:rFonts w:ascii="Arial" w:hAnsi="Arial" w:cs="Arial"/>
          <w:sz w:val="22"/>
          <w:szCs w:val="22"/>
        </w:rPr>
        <w:t>switching</w:t>
      </w:r>
    </w:p>
    <w:p w14:paraId="7D5B181D" w14:textId="77777777" w:rsidR="00DE6200" w:rsidRPr="003E56F6" w:rsidRDefault="00DE6200" w:rsidP="00DE6200">
      <w:pPr>
        <w:pStyle w:val="3GPPHeader"/>
        <w:spacing w:afterLines="50" w:after="180"/>
        <w:rPr>
          <w:rFonts w:ascii="Arial" w:hAnsi="Arial" w:cs="Arial"/>
          <w:sz w:val="22"/>
          <w:szCs w:val="22"/>
        </w:rPr>
      </w:pPr>
      <w:r w:rsidRPr="003E56F6">
        <w:rPr>
          <w:rFonts w:ascii="Arial" w:hAnsi="Arial" w:cs="Arial"/>
          <w:sz w:val="22"/>
          <w:szCs w:val="22"/>
          <w:lang w:eastAsia="zh-TW"/>
        </w:rPr>
        <w:t>Document for:</w:t>
      </w:r>
      <w:r w:rsidRPr="003E56F6">
        <w:rPr>
          <w:rFonts w:ascii="Arial" w:hAnsi="Arial" w:cs="Arial"/>
          <w:sz w:val="22"/>
          <w:szCs w:val="22"/>
          <w:lang w:eastAsia="zh-TW"/>
        </w:rPr>
        <w:tab/>
        <w:t>Discussion and Decision</w:t>
      </w:r>
    </w:p>
    <w:p w14:paraId="2AB914C9" w14:textId="77777777" w:rsidR="00DE6200" w:rsidRPr="003E56F6" w:rsidRDefault="00DE6200" w:rsidP="006F7956">
      <w:pPr>
        <w:pStyle w:val="1"/>
        <w:numPr>
          <w:ilvl w:val="0"/>
          <w:numId w:val="1"/>
        </w:numPr>
        <w:snapToGrid w:val="0"/>
        <w:spacing w:beforeLines="50" w:before="180" w:afterLines="50" w:line="240" w:lineRule="atLeast"/>
        <w:ind w:left="482" w:hanging="482"/>
        <w:rPr>
          <w:rFonts w:cs="Arial"/>
          <w:smallCaps/>
          <w:sz w:val="32"/>
          <w:szCs w:val="32"/>
        </w:rPr>
      </w:pPr>
      <w:r w:rsidRPr="003E56F6">
        <w:rPr>
          <w:rFonts w:cs="Arial"/>
          <w:smallCaps/>
          <w:sz w:val="32"/>
          <w:szCs w:val="32"/>
        </w:rPr>
        <w:t>Introduction</w:t>
      </w:r>
    </w:p>
    <w:p w14:paraId="130F5BC1" w14:textId="0240164A" w:rsidR="009D6264" w:rsidRPr="003E56F6" w:rsidRDefault="007932C4" w:rsidP="00CC20C1">
      <w:pPr>
        <w:snapToGrid w:val="0"/>
        <w:spacing w:before="120" w:after="240" w:line="240" w:lineRule="atLeast"/>
        <w:jc w:val="both"/>
        <w:rPr>
          <w:rFonts w:cstheme="minorHAnsi"/>
          <w:sz w:val="22"/>
        </w:rPr>
      </w:pPr>
      <w:r w:rsidRPr="003E56F6">
        <w:rPr>
          <w:rFonts w:cstheme="minorHAnsi" w:hint="eastAsia"/>
          <w:sz w:val="22"/>
          <w:lang w:val="en-GB"/>
        </w:rPr>
        <w:t xml:space="preserve">When a remote UE connects with the network directly, there may be multiple </w:t>
      </w:r>
      <w:r w:rsidR="00653E0A" w:rsidRPr="003E56F6">
        <w:rPr>
          <w:rFonts w:cstheme="minorHAnsi"/>
          <w:sz w:val="22"/>
          <w:lang w:val="en-GB"/>
        </w:rPr>
        <w:t xml:space="preserve">active </w:t>
      </w:r>
      <w:r w:rsidRPr="003E56F6">
        <w:rPr>
          <w:rFonts w:cstheme="minorHAnsi" w:hint="eastAsia"/>
          <w:sz w:val="22"/>
          <w:lang w:val="en-GB"/>
        </w:rPr>
        <w:t>PDU sessions</w:t>
      </w:r>
      <w:r w:rsidRPr="003E56F6">
        <w:rPr>
          <w:rFonts w:cstheme="minorHAnsi"/>
          <w:sz w:val="22"/>
          <w:lang w:val="en-GB"/>
        </w:rPr>
        <w:t xml:space="preserve"> in the remote UE. </w:t>
      </w:r>
      <w:r w:rsidR="00AE6D76">
        <w:rPr>
          <w:rFonts w:cstheme="minorHAnsi"/>
          <w:sz w:val="22"/>
          <w:lang w:val="en-GB"/>
        </w:rPr>
        <w:t xml:space="preserve">It is not clear </w:t>
      </w:r>
      <w:r w:rsidRPr="003E56F6">
        <w:rPr>
          <w:rFonts w:cstheme="minorHAnsi"/>
          <w:sz w:val="22"/>
          <w:lang w:val="en-GB"/>
        </w:rPr>
        <w:t xml:space="preserve">how to handle </w:t>
      </w:r>
      <w:r w:rsidRPr="003E56F6">
        <w:rPr>
          <w:rFonts w:cstheme="minorHAnsi" w:hint="eastAsia"/>
          <w:sz w:val="22"/>
          <w:lang w:val="en-GB"/>
        </w:rPr>
        <w:t>multiple PDU sessions</w:t>
      </w:r>
      <w:r w:rsidRPr="003E56F6">
        <w:rPr>
          <w:rFonts w:cstheme="minorHAnsi"/>
          <w:sz w:val="22"/>
          <w:lang w:val="en-GB"/>
        </w:rPr>
        <w:t xml:space="preserve"> during </w:t>
      </w:r>
      <w:r w:rsidRPr="003E56F6">
        <w:rPr>
          <w:rFonts w:cstheme="minorHAnsi"/>
          <w:sz w:val="22"/>
        </w:rPr>
        <w:t>direct to indirect path</w:t>
      </w:r>
      <w:r w:rsidR="00C47FC1" w:rsidRPr="00C47FC1">
        <w:rPr>
          <w:rFonts w:cstheme="minorHAnsi"/>
          <w:sz w:val="22"/>
        </w:rPr>
        <w:t xml:space="preserve"> </w:t>
      </w:r>
      <w:r w:rsidR="00C47FC1" w:rsidRPr="003E56F6">
        <w:rPr>
          <w:rFonts w:cstheme="minorHAnsi"/>
          <w:sz w:val="22"/>
        </w:rPr>
        <w:t>switching</w:t>
      </w:r>
      <w:r w:rsidR="00C945DF" w:rsidRPr="003E56F6">
        <w:rPr>
          <w:rFonts w:cstheme="minorHAnsi"/>
          <w:sz w:val="22"/>
        </w:rPr>
        <w:t>.</w:t>
      </w:r>
      <w:r w:rsidR="00AE6D76" w:rsidRPr="00AE6D76">
        <w:rPr>
          <w:rFonts w:cstheme="minorHAnsi"/>
          <w:sz w:val="22"/>
          <w:lang w:val="en-GB"/>
        </w:rPr>
        <w:t xml:space="preserve"> </w:t>
      </w:r>
      <w:r w:rsidR="00AE6D76" w:rsidRPr="003E56F6">
        <w:rPr>
          <w:rFonts w:cstheme="minorHAnsi"/>
          <w:sz w:val="22"/>
          <w:lang w:val="en-GB"/>
        </w:rPr>
        <w:t>This paper discusses</w:t>
      </w:r>
      <w:r w:rsidR="00AE6D76">
        <w:rPr>
          <w:rFonts w:cstheme="minorHAnsi"/>
          <w:sz w:val="22"/>
          <w:lang w:val="en-GB"/>
        </w:rPr>
        <w:t xml:space="preserve"> this issue and propose a way forward.</w:t>
      </w:r>
    </w:p>
    <w:p w14:paraId="4F3FA54C" w14:textId="77777777" w:rsidR="00527CF1" w:rsidRPr="003E56F6" w:rsidRDefault="00527CF1" w:rsidP="006F7956">
      <w:pPr>
        <w:pStyle w:val="1"/>
        <w:numPr>
          <w:ilvl w:val="0"/>
          <w:numId w:val="1"/>
        </w:numPr>
        <w:snapToGrid w:val="0"/>
        <w:spacing w:beforeLines="50" w:before="180" w:afterLines="50"/>
        <w:ind w:left="482" w:hanging="482"/>
        <w:rPr>
          <w:rFonts w:cs="Arial"/>
          <w:smallCaps/>
          <w:sz w:val="32"/>
          <w:szCs w:val="32"/>
        </w:rPr>
      </w:pPr>
      <w:r w:rsidRPr="003E56F6">
        <w:rPr>
          <w:rFonts w:cs="Arial"/>
          <w:smallCaps/>
          <w:sz w:val="32"/>
          <w:szCs w:val="32"/>
        </w:rPr>
        <w:t>Discussion</w:t>
      </w:r>
    </w:p>
    <w:p w14:paraId="0BB191B9" w14:textId="2A0A8183" w:rsidR="006F7956" w:rsidRPr="003E56F6" w:rsidRDefault="006F7956" w:rsidP="00547951">
      <w:pPr>
        <w:snapToGrid w:val="0"/>
        <w:spacing w:afterLines="50" w:after="180" w:line="240" w:lineRule="atLeast"/>
        <w:jc w:val="both"/>
        <w:rPr>
          <w:rFonts w:cstheme="minorHAnsi"/>
          <w:sz w:val="22"/>
          <w:lang w:val="en-GB"/>
        </w:rPr>
      </w:pPr>
      <w:r w:rsidRPr="003E56F6">
        <w:rPr>
          <w:rFonts w:cstheme="minorHAnsi"/>
          <w:sz w:val="22"/>
          <w:lang w:val="en-GB"/>
        </w:rPr>
        <w:t xml:space="preserve">The following </w:t>
      </w:r>
      <w:r w:rsidR="009C3309" w:rsidRPr="003E56F6">
        <w:rPr>
          <w:rFonts w:cstheme="minorHAnsi"/>
          <w:sz w:val="22"/>
          <w:lang w:val="en-GB"/>
        </w:rPr>
        <w:t>figure quoted from</w:t>
      </w:r>
      <w:r w:rsidR="00F54DF9" w:rsidRPr="003E56F6">
        <w:rPr>
          <w:rFonts w:cstheme="minorHAnsi"/>
          <w:sz w:val="22"/>
          <w:lang w:val="en-GB"/>
        </w:rPr>
        <w:t xml:space="preserve"> </w:t>
      </w:r>
      <w:r w:rsidRPr="003E56F6">
        <w:rPr>
          <w:rFonts w:cstheme="minorHAnsi"/>
          <w:sz w:val="22"/>
          <w:lang w:val="en-GB"/>
        </w:rPr>
        <w:t xml:space="preserve">the </w:t>
      </w:r>
      <w:r w:rsidR="009C3309" w:rsidRPr="003E56F6">
        <w:rPr>
          <w:rFonts w:cstheme="minorHAnsi"/>
          <w:sz w:val="22"/>
          <w:lang w:val="en-GB"/>
        </w:rPr>
        <w:t>Stage 2</w:t>
      </w:r>
      <w:r w:rsidR="00547951" w:rsidRPr="003E56F6">
        <w:rPr>
          <w:rFonts w:cstheme="minorHAnsi"/>
          <w:sz w:val="22"/>
          <w:lang w:val="en-GB"/>
        </w:rPr>
        <w:t xml:space="preserve"> </w:t>
      </w:r>
      <w:r w:rsidRPr="003E56F6">
        <w:rPr>
          <w:rFonts w:cstheme="minorHAnsi"/>
          <w:sz w:val="22"/>
          <w:lang w:val="en-GB"/>
        </w:rPr>
        <w:t>running CR [1]</w:t>
      </w:r>
      <w:r w:rsidR="009C3309" w:rsidRPr="003E56F6">
        <w:rPr>
          <w:rFonts w:cstheme="minorHAnsi"/>
          <w:sz w:val="22"/>
          <w:lang w:val="en-GB"/>
        </w:rPr>
        <w:t xml:space="preserve"> describes the procedure for </w:t>
      </w:r>
      <w:r w:rsidR="009C3309" w:rsidRPr="003E56F6">
        <w:rPr>
          <w:rFonts w:cstheme="minorHAnsi"/>
          <w:sz w:val="22"/>
        </w:rPr>
        <w:t>direct to indirect path</w:t>
      </w:r>
      <w:r w:rsidR="00C47FC1" w:rsidRPr="00C47FC1">
        <w:rPr>
          <w:rFonts w:cstheme="minorHAnsi"/>
          <w:sz w:val="22"/>
        </w:rPr>
        <w:t xml:space="preserve"> </w:t>
      </w:r>
      <w:r w:rsidR="00C47FC1" w:rsidRPr="003E56F6">
        <w:rPr>
          <w:rFonts w:cstheme="minorHAnsi"/>
          <w:sz w:val="22"/>
        </w:rPr>
        <w:t>switching</w:t>
      </w:r>
      <w:r w:rsidRPr="003E56F6">
        <w:rPr>
          <w:rFonts w:cstheme="minorHAnsi"/>
          <w:sz w:val="22"/>
          <w:lang w:val="en-GB"/>
        </w:rPr>
        <w:t>:</w:t>
      </w:r>
    </w:p>
    <w:p w14:paraId="1636DB42" w14:textId="77777777" w:rsidR="009C3309" w:rsidRPr="003E56F6" w:rsidRDefault="009C3309" w:rsidP="009C3309">
      <w:pPr>
        <w:jc w:val="center"/>
        <w:rPr>
          <w:rFonts w:ascii="Arial" w:hAnsi="Arial" w:cs="Arial"/>
        </w:rPr>
      </w:pPr>
      <w:r w:rsidRPr="003E56F6">
        <w:rPr>
          <w:noProof/>
        </w:rPr>
        <w:object w:dxaOrig="5920" w:dyaOrig="4890" w14:anchorId="66E5B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6.55pt;height:244.85pt;mso-width-percent:0;mso-height-percent:0;mso-width-percent:0;mso-height-percent:0" o:ole="">
            <v:imagedata r:id="rId8" o:title=""/>
          </v:shape>
          <o:OLEObject Type="Embed" ProgID="Visio.Drawing.15" ShapeID="_x0000_i1025" DrawAspect="Content" ObjectID="_1703397195" r:id="rId9"/>
        </w:object>
      </w:r>
    </w:p>
    <w:p w14:paraId="5186421A" w14:textId="77777777" w:rsidR="009C3309" w:rsidRPr="003E56F6" w:rsidRDefault="009C3309" w:rsidP="009C3309">
      <w:pPr>
        <w:spacing w:afterLines="50" w:after="180"/>
        <w:jc w:val="center"/>
        <w:rPr>
          <w:sz w:val="20"/>
          <w:szCs w:val="20"/>
        </w:rPr>
      </w:pPr>
      <w:r w:rsidRPr="003E56F6">
        <w:rPr>
          <w:rFonts w:ascii="Arial" w:hAnsi="Arial" w:cs="Arial"/>
          <w:sz w:val="20"/>
          <w:szCs w:val="20"/>
        </w:rPr>
        <w:t xml:space="preserve">Figure </w:t>
      </w:r>
      <w:r w:rsidRPr="003E56F6">
        <w:rPr>
          <w:rFonts w:ascii="Arial" w:hAnsi="Arial" w:cs="Arial" w:hint="eastAsia"/>
          <w:sz w:val="20"/>
          <w:szCs w:val="20"/>
        </w:rPr>
        <w:t>16</w:t>
      </w:r>
      <w:r w:rsidRPr="003E56F6">
        <w:rPr>
          <w:rFonts w:ascii="Arial" w:hAnsi="Arial" w:cs="Arial"/>
          <w:sz w:val="20"/>
          <w:szCs w:val="20"/>
        </w:rPr>
        <w:t>.x.6.2-1: Procedure for U2N Remote UE switching to indirect Relay UE</w:t>
      </w:r>
      <w:bookmarkStart w:id="0" w:name="_GoBack"/>
      <w:bookmarkEnd w:id="0"/>
    </w:p>
    <w:p w14:paraId="594AA507" w14:textId="06E8F438" w:rsidR="007A02F4" w:rsidRPr="003E56F6" w:rsidRDefault="00174A5A" w:rsidP="00CC20C1">
      <w:pPr>
        <w:pStyle w:val="a4"/>
        <w:snapToGrid w:val="0"/>
        <w:spacing w:afterLines="50" w:after="180" w:line="240" w:lineRule="atLeast"/>
        <w:ind w:leftChars="0" w:left="0"/>
        <w:jc w:val="both"/>
        <w:rPr>
          <w:rFonts w:cstheme="minorHAnsi"/>
          <w:sz w:val="22"/>
        </w:rPr>
      </w:pPr>
      <w:r w:rsidRPr="003E56F6">
        <w:rPr>
          <w:rFonts w:cstheme="minorHAnsi"/>
          <w:sz w:val="22"/>
        </w:rPr>
        <w:t>According to TS 23.304 [</w:t>
      </w:r>
      <w:r w:rsidR="00A15359" w:rsidRPr="003E56F6">
        <w:rPr>
          <w:rFonts w:cstheme="minorHAnsi"/>
          <w:sz w:val="22"/>
        </w:rPr>
        <w:t>2</w:t>
      </w:r>
      <w:r w:rsidRPr="003E56F6">
        <w:rPr>
          <w:rFonts w:cstheme="minorHAnsi"/>
          <w:sz w:val="22"/>
        </w:rPr>
        <w:t>], a relay UE shall include a Relay Service Code (RSC) in a UE-to-Network Relay Discovery Announcement message for a remote UE to discover the relay UE</w:t>
      </w:r>
      <w:r w:rsidR="00B44C48">
        <w:rPr>
          <w:rFonts w:cstheme="minorHAnsi"/>
          <w:sz w:val="22"/>
        </w:rPr>
        <w:t>.</w:t>
      </w:r>
      <w:r w:rsidRPr="003E56F6">
        <w:rPr>
          <w:rFonts w:cstheme="minorHAnsi"/>
          <w:sz w:val="22"/>
        </w:rPr>
        <w:t xml:space="preserve"> </w:t>
      </w:r>
      <w:r w:rsidR="00B44C48">
        <w:rPr>
          <w:rFonts w:cstheme="minorHAnsi"/>
          <w:sz w:val="22"/>
        </w:rPr>
        <w:t>T</w:t>
      </w:r>
      <w:r w:rsidRPr="003E56F6">
        <w:rPr>
          <w:rFonts w:cstheme="minorHAnsi"/>
          <w:sz w:val="22"/>
        </w:rPr>
        <w:t>he RSC indicates a connectivity service</w:t>
      </w:r>
      <w:r w:rsidRPr="003E56F6">
        <w:t xml:space="preserve"> </w:t>
      </w:r>
      <w:r w:rsidRPr="003E56F6">
        <w:rPr>
          <w:rFonts w:cstheme="minorHAnsi"/>
          <w:sz w:val="22"/>
        </w:rPr>
        <w:t>for</w:t>
      </w:r>
      <w:r w:rsidRPr="003E56F6">
        <w:t xml:space="preserve"> </w:t>
      </w:r>
      <w:r w:rsidRPr="003E56F6">
        <w:rPr>
          <w:rFonts w:cstheme="minorHAnsi"/>
          <w:sz w:val="22"/>
        </w:rPr>
        <w:t>which</w:t>
      </w:r>
      <w:r w:rsidRPr="003E56F6">
        <w:t xml:space="preserve"> </w:t>
      </w:r>
      <w:r w:rsidRPr="003E56F6">
        <w:rPr>
          <w:rFonts w:cstheme="minorHAnsi"/>
          <w:sz w:val="22"/>
        </w:rPr>
        <w:t xml:space="preserve">the UE-to-Network Relay provides traffic relaying for the </w:t>
      </w:r>
      <w:r w:rsidR="00292843">
        <w:rPr>
          <w:rFonts w:cstheme="minorHAnsi"/>
          <w:sz w:val="22"/>
        </w:rPr>
        <w:t>r</w:t>
      </w:r>
      <w:r w:rsidRPr="003E56F6">
        <w:rPr>
          <w:rFonts w:cstheme="minorHAnsi"/>
          <w:sz w:val="22"/>
        </w:rPr>
        <w:t>emote UE. A UE-to-Network Relay supporting multiple RSCs can advertise the RSCs using multiple discovery messages, with one RSC per discovery message. After the relay UE is selected, the</w:t>
      </w:r>
      <w:r w:rsidRPr="003E56F6">
        <w:rPr>
          <w:rFonts w:cstheme="minorHAnsi" w:hint="eastAsia"/>
          <w:sz w:val="22"/>
        </w:rPr>
        <w:t xml:space="preserve"> remote UE </w:t>
      </w:r>
      <w:r w:rsidRPr="003E56F6">
        <w:rPr>
          <w:rFonts w:cstheme="minorHAnsi"/>
          <w:sz w:val="22"/>
        </w:rPr>
        <w:t>shall then</w:t>
      </w:r>
      <w:r w:rsidRPr="003E56F6">
        <w:rPr>
          <w:rFonts w:cstheme="minorHAnsi" w:hint="eastAsia"/>
          <w:sz w:val="22"/>
        </w:rPr>
        <w:t xml:space="preserve"> </w:t>
      </w:r>
      <w:r w:rsidRPr="003E56F6">
        <w:rPr>
          <w:rFonts w:cstheme="minorHAnsi"/>
          <w:sz w:val="22"/>
        </w:rPr>
        <w:t>establish a</w:t>
      </w:r>
      <w:r w:rsidRPr="003E56F6">
        <w:rPr>
          <w:rFonts w:asciiTheme="minorEastAsia" w:hAnsiTheme="minorEastAsia" w:cstheme="minorHAnsi" w:hint="eastAsia"/>
          <w:sz w:val="22"/>
        </w:rPr>
        <w:t xml:space="preserve"> </w:t>
      </w:r>
      <w:r w:rsidRPr="003E56F6">
        <w:rPr>
          <w:rFonts w:cstheme="minorHAnsi"/>
          <w:sz w:val="22"/>
        </w:rPr>
        <w:t xml:space="preserve">PC5 </w:t>
      </w:r>
      <w:r w:rsidR="00AE6D76">
        <w:rPr>
          <w:rFonts w:cstheme="minorHAnsi"/>
          <w:sz w:val="22"/>
        </w:rPr>
        <w:t>RRC connection</w:t>
      </w:r>
      <w:r w:rsidRPr="003E56F6">
        <w:rPr>
          <w:rFonts w:cstheme="minorHAnsi"/>
          <w:sz w:val="22"/>
        </w:rPr>
        <w:t xml:space="preserve"> </w:t>
      </w:r>
      <w:r w:rsidR="00AE6D76">
        <w:rPr>
          <w:rFonts w:cstheme="minorHAnsi"/>
          <w:sz w:val="22"/>
        </w:rPr>
        <w:t xml:space="preserve">(or a PC5 unicast link) </w:t>
      </w:r>
      <w:r w:rsidRPr="003E56F6">
        <w:rPr>
          <w:rFonts w:cstheme="minorHAnsi"/>
          <w:sz w:val="22"/>
        </w:rPr>
        <w:t xml:space="preserve">with the relay UE to support UE-to-Network Relay operation. The remote UE shall include the RSC of the </w:t>
      </w:r>
      <w:r w:rsidR="00A15359" w:rsidRPr="003E56F6">
        <w:rPr>
          <w:rFonts w:cstheme="minorHAnsi"/>
          <w:sz w:val="22"/>
        </w:rPr>
        <w:t>desir</w:t>
      </w:r>
      <w:r w:rsidRPr="003E56F6">
        <w:rPr>
          <w:rFonts w:cstheme="minorHAnsi"/>
          <w:sz w:val="22"/>
        </w:rPr>
        <w:t>ed connectivity service</w:t>
      </w:r>
      <w:r w:rsidR="00A15359" w:rsidRPr="003E56F6">
        <w:rPr>
          <w:rFonts w:cstheme="minorHAnsi"/>
          <w:sz w:val="22"/>
        </w:rPr>
        <w:t xml:space="preserve"> in</w:t>
      </w:r>
      <w:r w:rsidRPr="003E56F6">
        <w:rPr>
          <w:rFonts w:cstheme="minorHAnsi"/>
          <w:sz w:val="22"/>
        </w:rPr>
        <w:t xml:space="preserve"> a Direct Communication Request message </w:t>
      </w:r>
      <w:r w:rsidR="00A15359" w:rsidRPr="003E56F6">
        <w:rPr>
          <w:rFonts w:cstheme="minorHAnsi"/>
          <w:sz w:val="22"/>
        </w:rPr>
        <w:t xml:space="preserve">sent </w:t>
      </w:r>
      <w:r w:rsidRPr="003E56F6">
        <w:rPr>
          <w:rFonts w:cstheme="minorHAnsi"/>
          <w:sz w:val="22"/>
        </w:rPr>
        <w:t>to the relay UE</w:t>
      </w:r>
      <w:r w:rsidR="00A15359" w:rsidRPr="003E56F6">
        <w:rPr>
          <w:rFonts w:cstheme="minorHAnsi"/>
          <w:sz w:val="22"/>
        </w:rPr>
        <w:t xml:space="preserve"> for establishing the PC5 RRC connection.</w:t>
      </w:r>
      <w:r w:rsidR="004B48F8" w:rsidRPr="003E56F6">
        <w:rPr>
          <w:rFonts w:cstheme="minorHAnsi" w:hint="eastAsia"/>
          <w:sz w:val="22"/>
        </w:rPr>
        <w:t xml:space="preserve"> </w:t>
      </w:r>
      <w:r w:rsidR="007A02F4" w:rsidRPr="003E56F6">
        <w:rPr>
          <w:rFonts w:cstheme="minorHAnsi"/>
          <w:sz w:val="22"/>
        </w:rPr>
        <w:t xml:space="preserve">In addition, </w:t>
      </w:r>
      <w:r w:rsidR="007A02F4" w:rsidRPr="003E56F6">
        <w:rPr>
          <w:rFonts w:cstheme="minorHAnsi" w:hint="eastAsia"/>
          <w:sz w:val="22"/>
        </w:rPr>
        <w:t>section 6.</w:t>
      </w:r>
      <w:r w:rsidR="007A02F4" w:rsidRPr="003E56F6">
        <w:rPr>
          <w:rFonts w:cstheme="minorHAnsi"/>
          <w:sz w:val="22"/>
        </w:rPr>
        <w:t>4.3.6 in TS 23.304 [</w:t>
      </w:r>
      <w:r w:rsidR="00C1119C" w:rsidRPr="003E56F6">
        <w:rPr>
          <w:rFonts w:cstheme="minorHAnsi"/>
          <w:sz w:val="22"/>
        </w:rPr>
        <w:t>2] describes that</w:t>
      </w:r>
      <w:r w:rsidR="007A02F4" w:rsidRPr="003E56F6">
        <w:rPr>
          <w:rFonts w:cstheme="minorHAnsi"/>
          <w:sz w:val="22"/>
        </w:rPr>
        <w:t xml:space="preserve"> </w:t>
      </w:r>
      <w:r w:rsidR="007A02F4" w:rsidRPr="003E56F6">
        <w:rPr>
          <w:rFonts w:eastAsia="DengXian" w:cstheme="minorHAnsi"/>
          <w:sz w:val="22"/>
        </w:rPr>
        <w:t xml:space="preserve">a </w:t>
      </w:r>
      <w:r w:rsidR="00C1119C" w:rsidRPr="003E56F6">
        <w:rPr>
          <w:rFonts w:eastAsia="DengXian" w:cstheme="minorHAnsi"/>
          <w:sz w:val="22"/>
        </w:rPr>
        <w:t>r</w:t>
      </w:r>
      <w:r w:rsidR="007A02F4" w:rsidRPr="003E56F6">
        <w:rPr>
          <w:rFonts w:eastAsia="DengXian" w:cstheme="minorHAnsi"/>
          <w:sz w:val="22"/>
        </w:rPr>
        <w:t xml:space="preserve">emote UE and a </w:t>
      </w:r>
      <w:r w:rsidR="00C1119C" w:rsidRPr="003E56F6">
        <w:rPr>
          <w:rFonts w:eastAsia="DengXian" w:cstheme="minorHAnsi"/>
          <w:sz w:val="22"/>
        </w:rPr>
        <w:t>r</w:t>
      </w:r>
      <w:r w:rsidR="007A02F4" w:rsidRPr="003E56F6">
        <w:rPr>
          <w:rFonts w:eastAsia="DengXian" w:cstheme="minorHAnsi"/>
          <w:sz w:val="22"/>
        </w:rPr>
        <w:t>elay</w:t>
      </w:r>
      <w:r w:rsidR="00C1119C" w:rsidRPr="003E56F6">
        <w:rPr>
          <w:rFonts w:eastAsia="DengXian" w:cstheme="minorHAnsi"/>
          <w:sz w:val="22"/>
        </w:rPr>
        <w:t xml:space="preserve"> UE</w:t>
      </w:r>
      <w:r w:rsidR="007A02F4" w:rsidRPr="003E56F6">
        <w:rPr>
          <w:rFonts w:eastAsia="DengXian" w:cstheme="minorHAnsi"/>
          <w:sz w:val="22"/>
        </w:rPr>
        <w:t xml:space="preserve"> shall set up separate PC5 unicast links </w:t>
      </w:r>
      <w:r w:rsidR="00C1119C" w:rsidRPr="003E56F6">
        <w:rPr>
          <w:rFonts w:eastAsia="DengXian" w:cstheme="minorHAnsi"/>
          <w:sz w:val="22"/>
        </w:rPr>
        <w:t>for</w:t>
      </w:r>
      <w:r w:rsidR="007A02F4" w:rsidRPr="003E56F6">
        <w:rPr>
          <w:rFonts w:eastAsia="DengXian" w:cstheme="minorHAnsi"/>
          <w:sz w:val="22"/>
        </w:rPr>
        <w:t xml:space="preserve"> different </w:t>
      </w:r>
      <w:r w:rsidR="00C1119C" w:rsidRPr="003E56F6">
        <w:rPr>
          <w:rFonts w:eastAsia="DengXian" w:cstheme="minorHAnsi"/>
          <w:sz w:val="22"/>
        </w:rPr>
        <w:t xml:space="preserve">RSCs (i.e. different </w:t>
      </w:r>
      <w:r w:rsidR="00BC5E8D">
        <w:rPr>
          <w:rFonts w:cstheme="minorHAnsi"/>
          <w:sz w:val="22"/>
        </w:rPr>
        <w:t xml:space="preserve">connectivity services or </w:t>
      </w:r>
      <w:r w:rsidR="00C1119C" w:rsidRPr="003E56F6">
        <w:rPr>
          <w:rFonts w:cstheme="minorHAnsi"/>
          <w:sz w:val="22"/>
        </w:rPr>
        <w:t>PDU sessions</w:t>
      </w:r>
      <w:r w:rsidR="00C1119C" w:rsidRPr="003E56F6">
        <w:rPr>
          <w:rFonts w:eastAsia="DengXian" w:cstheme="minorHAnsi"/>
          <w:sz w:val="22"/>
        </w:rPr>
        <w:t>)</w:t>
      </w:r>
      <w:r w:rsidR="007A02F4" w:rsidRPr="003E56F6">
        <w:rPr>
          <w:rFonts w:eastAsia="DengXian" w:cstheme="minorHAnsi"/>
          <w:sz w:val="22"/>
        </w:rPr>
        <w:t>.</w:t>
      </w:r>
    </w:p>
    <w:p w14:paraId="04EE39D7" w14:textId="544CB126" w:rsidR="007A02F4" w:rsidRPr="003E56F6" w:rsidRDefault="00653E0A" w:rsidP="007A02F4">
      <w:pPr>
        <w:snapToGrid w:val="0"/>
        <w:spacing w:afterLines="50" w:after="180" w:line="240" w:lineRule="atLeast"/>
        <w:jc w:val="both"/>
        <w:rPr>
          <w:rFonts w:eastAsia="新細明體" w:cstheme="minorHAnsi"/>
          <w:sz w:val="22"/>
        </w:rPr>
      </w:pPr>
      <w:r w:rsidRPr="003E56F6">
        <w:rPr>
          <w:rFonts w:cstheme="minorHAnsi"/>
          <w:sz w:val="22"/>
        </w:rPr>
        <w:lastRenderedPageBreak/>
        <w:t xml:space="preserve">It is possible that </w:t>
      </w:r>
      <w:r w:rsidRPr="003E56F6">
        <w:rPr>
          <w:rFonts w:cstheme="minorHAnsi" w:hint="eastAsia"/>
          <w:sz w:val="22"/>
          <w:lang w:val="en-GB"/>
        </w:rPr>
        <w:t xml:space="preserve">there </w:t>
      </w:r>
      <w:r w:rsidRPr="003E56F6">
        <w:rPr>
          <w:rFonts w:cstheme="minorHAnsi"/>
          <w:sz w:val="22"/>
          <w:lang w:val="en-GB"/>
        </w:rPr>
        <w:t>may be</w:t>
      </w:r>
      <w:r w:rsidRPr="003E56F6">
        <w:rPr>
          <w:rFonts w:cstheme="minorHAnsi" w:hint="eastAsia"/>
          <w:sz w:val="22"/>
          <w:lang w:val="en-GB"/>
        </w:rPr>
        <w:t xml:space="preserve"> multiple </w:t>
      </w:r>
      <w:r w:rsidRPr="003E56F6">
        <w:rPr>
          <w:rFonts w:cstheme="minorHAnsi"/>
          <w:sz w:val="22"/>
          <w:lang w:val="en-GB"/>
        </w:rPr>
        <w:t xml:space="preserve">active </w:t>
      </w:r>
      <w:r w:rsidR="00BC5E8D" w:rsidRPr="003E56F6">
        <w:rPr>
          <w:rFonts w:eastAsia="新細明體" w:cstheme="minorHAnsi"/>
          <w:sz w:val="22"/>
        </w:rPr>
        <w:t>connectivity services</w:t>
      </w:r>
      <w:r w:rsidR="00BC5E8D" w:rsidRPr="003E56F6">
        <w:rPr>
          <w:rFonts w:cstheme="minorHAnsi" w:hint="eastAsia"/>
          <w:sz w:val="22"/>
          <w:lang w:val="en-GB"/>
        </w:rPr>
        <w:t xml:space="preserve"> </w:t>
      </w:r>
      <w:r w:rsidR="007A02F4" w:rsidRPr="003E56F6">
        <w:rPr>
          <w:rFonts w:cstheme="minorHAnsi"/>
          <w:sz w:val="22"/>
          <w:lang w:val="en-GB"/>
        </w:rPr>
        <w:t xml:space="preserve">(i.e. </w:t>
      </w:r>
      <w:r w:rsidR="007A02F4" w:rsidRPr="003E56F6">
        <w:rPr>
          <w:rFonts w:eastAsia="新細明體" w:cstheme="minorHAnsi"/>
          <w:sz w:val="22"/>
        </w:rPr>
        <w:t>multiple</w:t>
      </w:r>
      <w:r w:rsidR="00BC5E8D" w:rsidRPr="00BC5E8D">
        <w:rPr>
          <w:rFonts w:cstheme="minorHAnsi" w:hint="eastAsia"/>
          <w:sz w:val="22"/>
          <w:lang w:val="en-GB"/>
        </w:rPr>
        <w:t xml:space="preserve"> </w:t>
      </w:r>
      <w:r w:rsidR="00BC5E8D" w:rsidRPr="003E56F6">
        <w:rPr>
          <w:rFonts w:cstheme="minorHAnsi" w:hint="eastAsia"/>
          <w:sz w:val="22"/>
          <w:lang w:val="en-GB"/>
        </w:rPr>
        <w:t>PDU sessions</w:t>
      </w:r>
      <w:r w:rsidR="007A02F4" w:rsidRPr="003E56F6">
        <w:rPr>
          <w:rFonts w:cstheme="minorHAnsi"/>
          <w:sz w:val="22"/>
          <w:lang w:val="en-GB"/>
        </w:rPr>
        <w:t xml:space="preserve">) </w:t>
      </w:r>
      <w:r w:rsidRPr="003E56F6">
        <w:rPr>
          <w:rFonts w:cstheme="minorHAnsi"/>
          <w:sz w:val="22"/>
          <w:lang w:val="en-GB"/>
        </w:rPr>
        <w:t xml:space="preserve">in the remote UE before </w:t>
      </w:r>
      <w:r w:rsidRPr="003E56F6">
        <w:rPr>
          <w:rFonts w:cstheme="minorHAnsi"/>
          <w:sz w:val="22"/>
        </w:rPr>
        <w:t>switching to indirect path.</w:t>
      </w:r>
      <w:r w:rsidR="007A02F4" w:rsidRPr="003E56F6">
        <w:rPr>
          <w:rFonts w:cstheme="minorHAnsi"/>
          <w:sz w:val="22"/>
        </w:rPr>
        <w:t xml:space="preserve"> </w:t>
      </w:r>
      <w:r w:rsidR="004B48F8" w:rsidRPr="003E56F6">
        <w:rPr>
          <w:rFonts w:cstheme="minorHAnsi"/>
          <w:sz w:val="22"/>
        </w:rPr>
        <w:t>In this situation, h</w:t>
      </w:r>
      <w:r w:rsidR="007A02F4" w:rsidRPr="003E56F6">
        <w:rPr>
          <w:rFonts w:eastAsia="新細明體" w:cstheme="minorHAnsi"/>
          <w:sz w:val="22"/>
        </w:rPr>
        <w:t xml:space="preserve">ow to </w:t>
      </w:r>
      <w:r w:rsidR="004B48F8" w:rsidRPr="003E56F6">
        <w:rPr>
          <w:rFonts w:eastAsia="新細明體" w:cstheme="minorHAnsi"/>
          <w:sz w:val="22"/>
        </w:rPr>
        <w:t>handle these</w:t>
      </w:r>
      <w:r w:rsidR="007A02F4" w:rsidRPr="003E56F6">
        <w:rPr>
          <w:rFonts w:eastAsia="新細明體" w:cstheme="minorHAnsi"/>
          <w:sz w:val="22"/>
        </w:rPr>
        <w:t xml:space="preserve"> </w:t>
      </w:r>
      <w:r w:rsidR="004B48F8" w:rsidRPr="003E56F6">
        <w:rPr>
          <w:rFonts w:eastAsia="新細明體" w:cstheme="minorHAnsi"/>
          <w:sz w:val="22"/>
        </w:rPr>
        <w:t xml:space="preserve">active </w:t>
      </w:r>
      <w:r w:rsidR="007A02F4" w:rsidRPr="003E56F6">
        <w:rPr>
          <w:rFonts w:eastAsia="新細明體" w:cstheme="minorHAnsi"/>
          <w:sz w:val="22"/>
        </w:rPr>
        <w:t xml:space="preserve">connectivity services (or PDU sessions) in the </w:t>
      </w:r>
      <w:r w:rsidR="004B48F8" w:rsidRPr="003E56F6">
        <w:rPr>
          <w:rFonts w:eastAsia="新細明體" w:cstheme="minorHAnsi"/>
          <w:sz w:val="22"/>
        </w:rPr>
        <w:t>r</w:t>
      </w:r>
      <w:r w:rsidR="007A02F4" w:rsidRPr="003E56F6">
        <w:rPr>
          <w:rFonts w:eastAsia="新細明體" w:cstheme="minorHAnsi"/>
          <w:sz w:val="22"/>
        </w:rPr>
        <w:t>emote UE before switching to indirect path should be considered.</w:t>
      </w:r>
    </w:p>
    <w:p w14:paraId="5845C96A" w14:textId="49FE6A3E" w:rsidR="004B48F8" w:rsidRPr="003E56F6" w:rsidRDefault="004B48F8" w:rsidP="00547951">
      <w:pPr>
        <w:snapToGrid w:val="0"/>
        <w:spacing w:afterLines="50" w:after="180" w:line="240" w:lineRule="atLeast"/>
        <w:jc w:val="both"/>
        <w:rPr>
          <w:rFonts w:eastAsia="DengXian" w:cstheme="minorHAnsi"/>
          <w:sz w:val="22"/>
        </w:rPr>
      </w:pPr>
      <w:r w:rsidRPr="003E56F6">
        <w:rPr>
          <w:rFonts w:eastAsia="DengXian" w:cstheme="minorHAnsi"/>
          <w:sz w:val="22"/>
        </w:rPr>
        <w:t>There may be two po</w:t>
      </w:r>
      <w:r w:rsidR="00AE6D76">
        <w:rPr>
          <w:rFonts w:eastAsia="DengXian" w:cstheme="minorHAnsi"/>
          <w:sz w:val="22"/>
        </w:rPr>
        <w:t>tential directions to consider:</w:t>
      </w:r>
    </w:p>
    <w:p w14:paraId="5355C184" w14:textId="631C158C" w:rsidR="009C3309" w:rsidRPr="003E56F6" w:rsidRDefault="004B48F8" w:rsidP="004B48F8">
      <w:pPr>
        <w:snapToGrid w:val="0"/>
        <w:spacing w:afterLines="50" w:after="180" w:line="240" w:lineRule="atLeast"/>
        <w:ind w:leftChars="177" w:left="425"/>
        <w:jc w:val="both"/>
        <w:rPr>
          <w:rFonts w:eastAsia="新細明體" w:cstheme="minorHAnsi"/>
          <w:sz w:val="22"/>
        </w:rPr>
      </w:pPr>
      <w:r w:rsidRPr="003E56F6">
        <w:rPr>
          <w:rFonts w:eastAsia="DengXian" w:cstheme="minorHAnsi"/>
          <w:b/>
          <w:sz w:val="22"/>
        </w:rPr>
        <w:t>Option 1</w:t>
      </w:r>
      <w:r w:rsidRPr="003E56F6">
        <w:rPr>
          <w:rFonts w:eastAsia="DengXian" w:cstheme="minorHAnsi"/>
          <w:sz w:val="22"/>
        </w:rPr>
        <w:t xml:space="preserve">: only one </w:t>
      </w:r>
      <w:r w:rsidR="00AE6D76">
        <w:rPr>
          <w:rFonts w:eastAsia="DengXian" w:cstheme="minorHAnsi"/>
          <w:sz w:val="22"/>
        </w:rPr>
        <w:t xml:space="preserve">of the multiple </w:t>
      </w:r>
      <w:r w:rsidRPr="003E56F6">
        <w:rPr>
          <w:rFonts w:eastAsia="新細明體" w:cstheme="minorHAnsi"/>
          <w:sz w:val="22"/>
        </w:rPr>
        <w:t>connectivity service</w:t>
      </w:r>
      <w:r w:rsidR="00AE6D76">
        <w:rPr>
          <w:rFonts w:eastAsia="新細明體" w:cstheme="minorHAnsi"/>
          <w:sz w:val="22"/>
        </w:rPr>
        <w:t>s</w:t>
      </w:r>
      <w:r w:rsidRPr="003E56F6">
        <w:rPr>
          <w:rFonts w:eastAsia="新細明體" w:cstheme="minorHAnsi"/>
          <w:sz w:val="22"/>
        </w:rPr>
        <w:t xml:space="preserve"> (or PDU session</w:t>
      </w:r>
      <w:r w:rsidR="00AE6D76">
        <w:rPr>
          <w:rFonts w:eastAsia="新細明體" w:cstheme="minorHAnsi"/>
          <w:sz w:val="22"/>
        </w:rPr>
        <w:t>s</w:t>
      </w:r>
      <w:r w:rsidRPr="003E56F6">
        <w:rPr>
          <w:rFonts w:eastAsia="新細明體" w:cstheme="minorHAnsi"/>
          <w:sz w:val="22"/>
        </w:rPr>
        <w:t>) is considered for path switching</w:t>
      </w:r>
      <w:r w:rsidR="00292843">
        <w:rPr>
          <w:rFonts w:eastAsia="新細明體" w:cstheme="minorHAnsi"/>
          <w:sz w:val="22"/>
        </w:rPr>
        <w:t xml:space="preserve"> (others are discarded)</w:t>
      </w:r>
    </w:p>
    <w:p w14:paraId="45E20CF3" w14:textId="3B7048E8" w:rsidR="004B48F8" w:rsidRPr="003E56F6" w:rsidRDefault="004B48F8" w:rsidP="004B48F8">
      <w:pPr>
        <w:snapToGrid w:val="0"/>
        <w:spacing w:afterLines="50" w:after="180" w:line="240" w:lineRule="atLeast"/>
        <w:ind w:leftChars="177" w:left="425"/>
        <w:jc w:val="both"/>
        <w:rPr>
          <w:rFonts w:cstheme="minorHAnsi"/>
          <w:sz w:val="22"/>
        </w:rPr>
      </w:pPr>
      <w:r w:rsidRPr="003E56F6">
        <w:rPr>
          <w:rFonts w:eastAsia="新細明體" w:cstheme="minorHAnsi"/>
          <w:b/>
          <w:sz w:val="22"/>
        </w:rPr>
        <w:t>Option 2</w:t>
      </w:r>
      <w:r w:rsidRPr="003E56F6">
        <w:rPr>
          <w:rFonts w:eastAsia="新細明體" w:cstheme="minorHAnsi"/>
          <w:sz w:val="22"/>
        </w:rPr>
        <w:t>: multiple connectivity services (or PDU sessions) are considered for path switching</w:t>
      </w:r>
    </w:p>
    <w:p w14:paraId="3466A449" w14:textId="47738343" w:rsidR="00A1150B" w:rsidRPr="003E56F6" w:rsidRDefault="00A1150B" w:rsidP="00A1150B">
      <w:pPr>
        <w:snapToGrid w:val="0"/>
        <w:spacing w:after="120" w:line="276" w:lineRule="auto"/>
        <w:ind w:left="1418" w:hangingChars="644" w:hanging="1418"/>
        <w:jc w:val="both"/>
        <w:rPr>
          <w:rFonts w:cstheme="minorHAnsi"/>
          <w:b/>
          <w:sz w:val="22"/>
        </w:rPr>
      </w:pPr>
      <w:r w:rsidRPr="003E56F6">
        <w:rPr>
          <w:rFonts w:cstheme="minorHAnsi"/>
          <w:b/>
          <w:sz w:val="22"/>
          <w:lang w:val="en-GB"/>
        </w:rPr>
        <w:t>Proposal 1</w:t>
      </w:r>
      <w:r w:rsidRPr="003E56F6">
        <w:rPr>
          <w:rFonts w:cstheme="minorHAnsi"/>
          <w:sz w:val="22"/>
          <w:lang w:val="en-GB"/>
        </w:rPr>
        <w:t xml:space="preserve">: </w:t>
      </w:r>
      <w:r w:rsidRPr="003E56F6">
        <w:rPr>
          <w:rFonts w:cstheme="minorHAnsi"/>
          <w:sz w:val="22"/>
          <w:lang w:val="en-GB"/>
        </w:rPr>
        <w:tab/>
      </w:r>
      <w:r w:rsidR="004B48F8" w:rsidRPr="003E56F6">
        <w:rPr>
          <w:rFonts w:cstheme="minorHAnsi"/>
          <w:b/>
          <w:sz w:val="22"/>
          <w:lang w:val="en-GB"/>
        </w:rPr>
        <w:t xml:space="preserve">RAN2 to discuss </w:t>
      </w:r>
      <w:r w:rsidR="00BE162D">
        <w:rPr>
          <w:rFonts w:cstheme="minorHAnsi"/>
          <w:b/>
          <w:sz w:val="22"/>
          <w:lang w:val="en-GB"/>
        </w:rPr>
        <w:t xml:space="preserve">and decide </w:t>
      </w:r>
      <w:r w:rsidR="004B48F8" w:rsidRPr="003E56F6">
        <w:rPr>
          <w:rFonts w:cstheme="minorHAnsi"/>
          <w:b/>
          <w:sz w:val="22"/>
          <w:lang w:val="en-GB"/>
        </w:rPr>
        <w:t xml:space="preserve">which option to select for </w:t>
      </w:r>
      <w:r w:rsidR="00B340ED" w:rsidRPr="003E56F6">
        <w:rPr>
          <w:rFonts w:cstheme="minorHAnsi"/>
          <w:b/>
          <w:sz w:val="22"/>
          <w:lang w:val="en-GB"/>
        </w:rPr>
        <w:t>direct to indirect path</w:t>
      </w:r>
      <w:r w:rsidR="00C47FC1" w:rsidRPr="00C47FC1">
        <w:rPr>
          <w:rFonts w:cstheme="minorHAnsi"/>
          <w:b/>
          <w:sz w:val="22"/>
          <w:lang w:val="en-GB"/>
        </w:rPr>
        <w:t xml:space="preserve"> </w:t>
      </w:r>
      <w:r w:rsidR="00C47FC1" w:rsidRPr="003E56F6">
        <w:rPr>
          <w:rFonts w:cstheme="minorHAnsi"/>
          <w:b/>
          <w:sz w:val="22"/>
          <w:lang w:val="en-GB"/>
        </w:rPr>
        <w:t>switching</w:t>
      </w:r>
      <w:r w:rsidR="004B48F8" w:rsidRPr="003E56F6">
        <w:rPr>
          <w:rFonts w:cstheme="minorHAnsi"/>
          <w:b/>
          <w:sz w:val="22"/>
          <w:lang w:val="en-GB"/>
        </w:rPr>
        <w:t>.</w:t>
      </w:r>
      <w:r w:rsidR="00AE6D76">
        <w:rPr>
          <w:rFonts w:cstheme="minorHAnsi"/>
          <w:b/>
          <w:sz w:val="22"/>
          <w:lang w:val="en-GB"/>
        </w:rPr>
        <w:t xml:space="preserve"> </w:t>
      </w:r>
    </w:p>
    <w:p w14:paraId="36F29958" w14:textId="53A5289F" w:rsidR="004B48F8" w:rsidRPr="00BE162D" w:rsidRDefault="00D208AF" w:rsidP="00547951">
      <w:pPr>
        <w:snapToGrid w:val="0"/>
        <w:spacing w:afterLines="50" w:after="180" w:line="240" w:lineRule="atLeast"/>
        <w:jc w:val="both"/>
        <w:rPr>
          <w:rFonts w:cstheme="minorHAnsi"/>
          <w:sz w:val="22"/>
          <w:lang w:val="en-GB"/>
        </w:rPr>
      </w:pPr>
      <w:r w:rsidRPr="003E56F6">
        <w:rPr>
          <w:rFonts w:cstheme="minorHAnsi" w:hint="eastAsia"/>
          <w:sz w:val="22"/>
          <w:lang w:val="en-GB"/>
        </w:rPr>
        <w:t xml:space="preserve">No matter which option is selected, </w:t>
      </w:r>
      <w:r w:rsidRPr="003E56F6">
        <w:rPr>
          <w:rFonts w:cstheme="minorHAnsi"/>
          <w:sz w:val="22"/>
          <w:lang w:val="en-GB"/>
        </w:rPr>
        <w:t>there is a need for gNB to know which PDU session</w:t>
      </w:r>
      <w:r w:rsidR="00292843">
        <w:rPr>
          <w:rFonts w:cstheme="minorHAnsi"/>
          <w:sz w:val="22"/>
          <w:lang w:val="en-GB"/>
        </w:rPr>
        <w:t>(s)</w:t>
      </w:r>
      <w:r w:rsidRPr="003E56F6">
        <w:rPr>
          <w:rFonts w:cstheme="minorHAnsi"/>
          <w:sz w:val="22"/>
          <w:lang w:val="en-GB"/>
        </w:rPr>
        <w:t xml:space="preserve"> a </w:t>
      </w:r>
      <w:r w:rsidR="00BE162D" w:rsidRPr="00BE162D">
        <w:rPr>
          <w:rFonts w:cstheme="minorHAnsi"/>
          <w:sz w:val="22"/>
          <w:lang w:val="en-GB"/>
        </w:rPr>
        <w:t>candidate</w:t>
      </w:r>
      <w:r w:rsidRPr="003E56F6">
        <w:rPr>
          <w:rFonts w:cstheme="minorHAnsi"/>
          <w:sz w:val="22"/>
          <w:lang w:val="en-GB"/>
        </w:rPr>
        <w:t xml:space="preserve"> relay UE support</w:t>
      </w:r>
      <w:r w:rsidR="00BE162D">
        <w:rPr>
          <w:rFonts w:cstheme="minorHAnsi"/>
          <w:sz w:val="22"/>
          <w:lang w:val="en-GB"/>
        </w:rPr>
        <w:t>s</w:t>
      </w:r>
      <w:r w:rsidRPr="003E56F6">
        <w:rPr>
          <w:rFonts w:cstheme="minorHAnsi"/>
          <w:sz w:val="22"/>
          <w:lang w:val="en-GB"/>
        </w:rPr>
        <w:t xml:space="preserve"> so that gNB can </w:t>
      </w:r>
      <w:r w:rsidR="00BC5E8D">
        <w:rPr>
          <w:rFonts w:cstheme="minorHAnsi"/>
          <w:sz w:val="22"/>
          <w:lang w:val="en-GB"/>
        </w:rPr>
        <w:t xml:space="preserve">provide the configuration(s) associated with the concerned </w:t>
      </w:r>
      <w:r w:rsidR="00BC5E8D" w:rsidRPr="003E56F6">
        <w:rPr>
          <w:rFonts w:cstheme="minorHAnsi"/>
          <w:sz w:val="22"/>
          <w:lang w:val="en-GB"/>
        </w:rPr>
        <w:t>PDU session</w:t>
      </w:r>
      <w:r w:rsidR="00BC5E8D">
        <w:rPr>
          <w:rFonts w:cstheme="minorHAnsi"/>
          <w:sz w:val="22"/>
          <w:lang w:val="en-GB"/>
        </w:rPr>
        <w:t>(s)</w:t>
      </w:r>
      <w:r w:rsidR="00BC5E8D" w:rsidRPr="003E56F6">
        <w:rPr>
          <w:rFonts w:cstheme="minorHAnsi"/>
          <w:sz w:val="22"/>
          <w:lang w:val="en-GB"/>
        </w:rPr>
        <w:t xml:space="preserve"> </w:t>
      </w:r>
      <w:r w:rsidR="00BC5E8D">
        <w:rPr>
          <w:rFonts w:cstheme="minorHAnsi"/>
          <w:sz w:val="22"/>
          <w:lang w:val="en-GB"/>
        </w:rPr>
        <w:t>to</w:t>
      </w:r>
      <w:r w:rsidRPr="003E56F6">
        <w:rPr>
          <w:rFonts w:cstheme="minorHAnsi"/>
          <w:sz w:val="22"/>
          <w:lang w:val="en-GB"/>
        </w:rPr>
        <w:t xml:space="preserve"> the remote UE and the target relay UE for dir</w:t>
      </w:r>
      <w:r w:rsidR="00BE162D">
        <w:rPr>
          <w:rFonts w:cstheme="minorHAnsi"/>
          <w:sz w:val="22"/>
          <w:lang w:val="en-GB"/>
        </w:rPr>
        <w:t xml:space="preserve">ect to indirect path switching. One potential solution is for the </w:t>
      </w:r>
      <w:r w:rsidR="00BE162D" w:rsidRPr="00BE162D">
        <w:rPr>
          <w:rFonts w:cstheme="minorHAnsi"/>
          <w:sz w:val="22"/>
          <w:lang w:val="en-GB"/>
        </w:rPr>
        <w:t xml:space="preserve">remote UE to include </w:t>
      </w:r>
      <w:r w:rsidR="00BE162D" w:rsidRPr="00BE162D">
        <w:rPr>
          <w:rFonts w:cstheme="minorHAnsi" w:hint="eastAsia"/>
          <w:sz w:val="22"/>
          <w:lang w:val="en-GB"/>
        </w:rPr>
        <w:t>PDU session ID</w:t>
      </w:r>
      <w:r w:rsidR="00BE162D" w:rsidRPr="00BE162D">
        <w:rPr>
          <w:rFonts w:cstheme="minorHAnsi"/>
          <w:sz w:val="22"/>
          <w:lang w:val="en-GB"/>
        </w:rPr>
        <w:t>(s) supported by each candidate relay UE</w:t>
      </w:r>
      <w:r w:rsidR="00BE162D" w:rsidRPr="00BE162D">
        <w:rPr>
          <w:rFonts w:cstheme="minorHAnsi" w:hint="eastAsia"/>
          <w:sz w:val="22"/>
          <w:lang w:val="en-GB"/>
        </w:rPr>
        <w:t xml:space="preserve"> in the measurement report</w:t>
      </w:r>
      <w:r w:rsidR="00BE162D">
        <w:rPr>
          <w:rFonts w:cstheme="minorHAnsi"/>
          <w:sz w:val="22"/>
          <w:lang w:val="en-GB"/>
        </w:rPr>
        <w:t xml:space="preserve"> sent to the gNB</w:t>
      </w:r>
      <w:r w:rsidR="00BE162D" w:rsidRPr="00BE162D">
        <w:rPr>
          <w:rFonts w:cstheme="minorHAnsi"/>
          <w:sz w:val="22"/>
          <w:lang w:val="en-GB"/>
        </w:rPr>
        <w:t>.</w:t>
      </w:r>
      <w:r w:rsidR="009D490D">
        <w:rPr>
          <w:rFonts w:cstheme="minorHAnsi"/>
          <w:sz w:val="22"/>
          <w:lang w:val="en-GB"/>
        </w:rPr>
        <w:t xml:space="preserve"> Another alternative solution is for the </w:t>
      </w:r>
      <w:r w:rsidR="009D490D" w:rsidRPr="00BE162D">
        <w:rPr>
          <w:rFonts w:cstheme="minorHAnsi"/>
          <w:sz w:val="22"/>
          <w:lang w:val="en-GB"/>
        </w:rPr>
        <w:t xml:space="preserve">remote UE to include </w:t>
      </w:r>
      <w:r w:rsidR="009D490D">
        <w:rPr>
          <w:rFonts w:cstheme="minorHAnsi"/>
          <w:sz w:val="22"/>
          <w:lang w:val="en-GB"/>
        </w:rPr>
        <w:t>RSC</w:t>
      </w:r>
      <w:r w:rsidR="009D490D" w:rsidRPr="00BE162D">
        <w:rPr>
          <w:rFonts w:cstheme="minorHAnsi"/>
          <w:sz w:val="22"/>
          <w:lang w:val="en-GB"/>
        </w:rPr>
        <w:t>(s) supported by each candidate relay UE</w:t>
      </w:r>
      <w:r w:rsidR="009D490D" w:rsidRPr="00BE162D">
        <w:rPr>
          <w:rFonts w:cstheme="minorHAnsi" w:hint="eastAsia"/>
          <w:sz w:val="22"/>
          <w:lang w:val="en-GB"/>
        </w:rPr>
        <w:t xml:space="preserve"> in the measurement report</w:t>
      </w:r>
      <w:r w:rsidR="009D490D">
        <w:rPr>
          <w:rFonts w:cstheme="minorHAnsi"/>
          <w:sz w:val="22"/>
          <w:lang w:val="en-GB"/>
        </w:rPr>
        <w:t>. However, for the gNB to know the RSC(s), the core network needs to further provide mappings between RSCs and connectivity services to the gNB to support this alternative. Thus, the previous solution is simpler.</w:t>
      </w:r>
    </w:p>
    <w:p w14:paraId="08FCA85C" w14:textId="01A50C01" w:rsidR="00D208AF" w:rsidRPr="003E56F6" w:rsidRDefault="00D208AF" w:rsidP="00D208AF">
      <w:pPr>
        <w:snapToGrid w:val="0"/>
        <w:spacing w:after="120" w:line="276" w:lineRule="auto"/>
        <w:ind w:left="1418" w:hangingChars="644" w:hanging="1418"/>
        <w:jc w:val="both"/>
        <w:rPr>
          <w:rFonts w:cstheme="minorHAnsi"/>
          <w:b/>
          <w:sz w:val="22"/>
        </w:rPr>
      </w:pPr>
      <w:r w:rsidRPr="003E56F6">
        <w:rPr>
          <w:rFonts w:cstheme="minorHAnsi"/>
          <w:b/>
          <w:sz w:val="22"/>
          <w:lang w:val="en-GB"/>
        </w:rPr>
        <w:t>Proposal 2</w:t>
      </w:r>
      <w:r w:rsidRPr="003E56F6">
        <w:rPr>
          <w:rFonts w:cstheme="minorHAnsi"/>
          <w:sz w:val="22"/>
          <w:lang w:val="en-GB"/>
        </w:rPr>
        <w:t xml:space="preserve">: </w:t>
      </w:r>
      <w:r w:rsidRPr="003E56F6">
        <w:rPr>
          <w:rFonts w:cstheme="minorHAnsi"/>
          <w:sz w:val="22"/>
          <w:lang w:val="en-GB"/>
        </w:rPr>
        <w:tab/>
      </w:r>
      <w:r w:rsidRPr="003E56F6">
        <w:rPr>
          <w:rFonts w:cstheme="minorHAnsi"/>
          <w:b/>
          <w:sz w:val="22"/>
          <w:lang w:val="en-GB"/>
        </w:rPr>
        <w:t xml:space="preserve">Remote UE includes </w:t>
      </w:r>
      <w:r w:rsidRPr="003E56F6">
        <w:rPr>
          <w:rFonts w:cstheme="minorHAnsi" w:hint="eastAsia"/>
          <w:b/>
          <w:sz w:val="22"/>
          <w:lang w:val="en-GB"/>
        </w:rPr>
        <w:t>PDU session ID</w:t>
      </w:r>
      <w:r w:rsidRPr="003E56F6">
        <w:rPr>
          <w:rFonts w:cstheme="minorHAnsi"/>
          <w:b/>
          <w:sz w:val="22"/>
          <w:lang w:val="en-GB"/>
        </w:rPr>
        <w:t>(s)</w:t>
      </w:r>
      <w:r w:rsidR="00BE162D">
        <w:rPr>
          <w:rFonts w:cstheme="minorHAnsi"/>
          <w:b/>
          <w:sz w:val="22"/>
          <w:lang w:val="en-GB"/>
        </w:rPr>
        <w:t xml:space="preserve"> supported by each </w:t>
      </w:r>
      <w:r w:rsidR="00BE162D" w:rsidRPr="003E56F6">
        <w:rPr>
          <w:rFonts w:cstheme="minorHAnsi"/>
          <w:b/>
          <w:sz w:val="22"/>
          <w:lang w:val="en-GB"/>
        </w:rPr>
        <w:t>candidate relay UE</w:t>
      </w:r>
      <w:r w:rsidRPr="003E56F6">
        <w:rPr>
          <w:rFonts w:cstheme="minorHAnsi" w:hint="eastAsia"/>
          <w:b/>
          <w:sz w:val="22"/>
          <w:lang w:val="en-GB"/>
        </w:rPr>
        <w:t xml:space="preserve"> in the measurement report</w:t>
      </w:r>
      <w:r w:rsidRPr="003E56F6">
        <w:rPr>
          <w:rFonts w:cstheme="minorHAnsi"/>
          <w:b/>
          <w:sz w:val="22"/>
          <w:lang w:val="en-GB"/>
        </w:rPr>
        <w:t>.</w:t>
      </w:r>
    </w:p>
    <w:p w14:paraId="61827FEF" w14:textId="6EA3FA45" w:rsidR="00BC5E8D" w:rsidRPr="00281912" w:rsidRDefault="00BC5E8D" w:rsidP="00BC5E8D">
      <w:pPr>
        <w:snapToGrid w:val="0"/>
        <w:spacing w:afterLines="50" w:after="180" w:line="240" w:lineRule="atLeast"/>
        <w:jc w:val="both"/>
        <w:rPr>
          <w:rFonts w:cstheme="minorHAnsi"/>
          <w:sz w:val="22"/>
          <w:lang w:val="en-GB"/>
        </w:rPr>
      </w:pPr>
      <w:r w:rsidRPr="009E4F3F">
        <w:rPr>
          <w:rFonts w:cstheme="minorHAnsi" w:hint="eastAsia"/>
          <w:sz w:val="22"/>
          <w:lang w:val="en-GB"/>
        </w:rPr>
        <w:t xml:space="preserve">In case </w:t>
      </w:r>
      <w:r w:rsidRPr="009E4F3F">
        <w:rPr>
          <w:rFonts w:eastAsia="新細明體" w:cstheme="minorHAnsi"/>
          <w:sz w:val="22"/>
        </w:rPr>
        <w:t>multiple connectivity services (or PDU sessions) are considered for path switching, gNB may need to in</w:t>
      </w:r>
      <w:r w:rsidRPr="00281912">
        <w:rPr>
          <w:rFonts w:eastAsia="新細明體" w:cstheme="minorHAnsi"/>
          <w:sz w:val="22"/>
        </w:rPr>
        <w:t xml:space="preserve">clude multiple </w:t>
      </w:r>
      <w:r w:rsidR="001454A2" w:rsidRPr="00281912">
        <w:rPr>
          <w:rFonts w:cstheme="minorHAnsi"/>
          <w:sz w:val="22"/>
          <w:lang w:val="en-GB"/>
        </w:rPr>
        <w:t xml:space="preserve">PC5 </w:t>
      </w:r>
      <w:r w:rsidR="009E4F3F" w:rsidRPr="00281912">
        <w:rPr>
          <w:rFonts w:cstheme="minorHAnsi"/>
          <w:sz w:val="22"/>
          <w:lang w:val="en-GB"/>
        </w:rPr>
        <w:t>configurations</w:t>
      </w:r>
      <w:r w:rsidRPr="00281912">
        <w:rPr>
          <w:rFonts w:cstheme="minorHAnsi"/>
          <w:sz w:val="22"/>
          <w:lang w:val="en-GB"/>
        </w:rPr>
        <w:t xml:space="preserve"> in the RRCReconfiguration message sent to the remote UE </w:t>
      </w:r>
      <w:r w:rsidR="001454A2" w:rsidRPr="00281912">
        <w:rPr>
          <w:rFonts w:cstheme="minorHAnsi"/>
          <w:sz w:val="22"/>
          <w:lang w:val="en-GB"/>
        </w:rPr>
        <w:t xml:space="preserve">and the target relay UE </w:t>
      </w:r>
      <w:r w:rsidR="009E4F3F" w:rsidRPr="00281912">
        <w:rPr>
          <w:rFonts w:cstheme="minorHAnsi"/>
          <w:sz w:val="22"/>
          <w:lang w:val="en-GB"/>
        </w:rPr>
        <w:t xml:space="preserve">and each </w:t>
      </w:r>
      <w:r w:rsidR="00281912">
        <w:rPr>
          <w:rFonts w:cstheme="minorHAnsi"/>
          <w:sz w:val="22"/>
          <w:lang w:val="en-GB"/>
        </w:rPr>
        <w:t xml:space="preserve">PC5 </w:t>
      </w:r>
      <w:r w:rsidR="009E4F3F" w:rsidRPr="00281912">
        <w:rPr>
          <w:rFonts w:cstheme="minorHAnsi"/>
          <w:sz w:val="22"/>
          <w:lang w:val="en-GB"/>
        </w:rPr>
        <w:t xml:space="preserve">configuration is associated with one PDU session </w:t>
      </w:r>
      <w:r w:rsidRPr="00281912">
        <w:rPr>
          <w:rFonts w:cstheme="minorHAnsi"/>
          <w:sz w:val="22"/>
          <w:lang w:val="en-GB"/>
        </w:rPr>
        <w:t xml:space="preserve">so that the remote UE can establish one PC5 </w:t>
      </w:r>
      <w:r w:rsidR="009E4F3F" w:rsidRPr="00281912">
        <w:rPr>
          <w:rFonts w:cstheme="minorHAnsi"/>
          <w:sz w:val="22"/>
          <w:lang w:val="en-GB"/>
        </w:rPr>
        <w:t xml:space="preserve">RRC </w:t>
      </w:r>
      <w:r w:rsidRPr="00281912">
        <w:rPr>
          <w:rFonts w:cstheme="minorHAnsi"/>
          <w:sz w:val="22"/>
          <w:lang w:val="en-GB"/>
        </w:rPr>
        <w:t xml:space="preserve">connection (or PC5 unicast link) with </w:t>
      </w:r>
      <w:r w:rsidR="009E4F3F" w:rsidRPr="00281912">
        <w:rPr>
          <w:rFonts w:cstheme="minorHAnsi"/>
          <w:sz w:val="22"/>
          <w:lang w:val="en-GB"/>
        </w:rPr>
        <w:t xml:space="preserve">the </w:t>
      </w:r>
      <w:r w:rsidRPr="00281912">
        <w:rPr>
          <w:rFonts w:cstheme="minorHAnsi"/>
          <w:sz w:val="22"/>
          <w:lang w:val="en-GB"/>
        </w:rPr>
        <w:t xml:space="preserve">target relay UE for each </w:t>
      </w:r>
      <w:r w:rsidRPr="00281912">
        <w:rPr>
          <w:rFonts w:eastAsia="新細明體" w:cstheme="minorHAnsi"/>
          <w:sz w:val="22"/>
        </w:rPr>
        <w:t>connectivity service (or PDU session).</w:t>
      </w:r>
    </w:p>
    <w:p w14:paraId="46401B0D" w14:textId="2F27B821" w:rsidR="00A458D3" w:rsidRPr="00281912" w:rsidRDefault="00A458D3" w:rsidP="00A458D3">
      <w:pPr>
        <w:snapToGrid w:val="0"/>
        <w:spacing w:after="120" w:line="276" w:lineRule="auto"/>
        <w:ind w:left="1418" w:hangingChars="644" w:hanging="1418"/>
        <w:jc w:val="both"/>
        <w:rPr>
          <w:rFonts w:cstheme="minorHAnsi"/>
          <w:b/>
          <w:sz w:val="22"/>
        </w:rPr>
      </w:pPr>
      <w:r w:rsidRPr="00281912">
        <w:rPr>
          <w:rFonts w:cstheme="minorHAnsi"/>
          <w:b/>
          <w:sz w:val="22"/>
          <w:lang w:val="en-GB"/>
        </w:rPr>
        <w:t>Proposal 3</w:t>
      </w:r>
      <w:r w:rsidRPr="00281912">
        <w:rPr>
          <w:rFonts w:cstheme="minorHAnsi"/>
          <w:sz w:val="22"/>
          <w:lang w:val="en-GB"/>
        </w:rPr>
        <w:t xml:space="preserve">: </w:t>
      </w:r>
      <w:r w:rsidRPr="00281912">
        <w:rPr>
          <w:rFonts w:cstheme="minorHAnsi"/>
          <w:sz w:val="22"/>
          <w:lang w:val="en-GB"/>
        </w:rPr>
        <w:tab/>
      </w:r>
      <w:r w:rsidRPr="00281912">
        <w:rPr>
          <w:rFonts w:cstheme="minorHAnsi" w:hint="eastAsia"/>
          <w:b/>
          <w:sz w:val="22"/>
          <w:lang w:val="en-GB"/>
        </w:rPr>
        <w:t xml:space="preserve">In case </w:t>
      </w:r>
      <w:r w:rsidRPr="00281912">
        <w:rPr>
          <w:rFonts w:eastAsia="新細明體" w:cstheme="minorHAnsi"/>
          <w:b/>
          <w:sz w:val="22"/>
        </w:rPr>
        <w:t xml:space="preserve">multiple connectivity services (or PDU sessions) are considered for path switching, gNB needs to include multiple </w:t>
      </w:r>
      <w:r w:rsidR="001454A2" w:rsidRPr="00281912">
        <w:rPr>
          <w:rFonts w:cstheme="minorHAnsi"/>
          <w:b/>
          <w:sz w:val="22"/>
          <w:lang w:val="en-GB"/>
        </w:rPr>
        <w:t xml:space="preserve">PC5 </w:t>
      </w:r>
      <w:r w:rsidR="004A4ADF" w:rsidRPr="00281912">
        <w:rPr>
          <w:rFonts w:cstheme="minorHAnsi"/>
          <w:b/>
          <w:sz w:val="22"/>
          <w:lang w:val="en-GB"/>
        </w:rPr>
        <w:t xml:space="preserve">configurations, </w:t>
      </w:r>
      <w:r w:rsidR="00281912">
        <w:rPr>
          <w:rFonts w:cstheme="minorHAnsi"/>
          <w:b/>
          <w:sz w:val="22"/>
          <w:lang w:val="en-GB"/>
        </w:rPr>
        <w:t xml:space="preserve">where </w:t>
      </w:r>
      <w:r w:rsidR="004A4ADF" w:rsidRPr="00281912">
        <w:rPr>
          <w:rFonts w:cstheme="minorHAnsi"/>
          <w:b/>
          <w:sz w:val="22"/>
          <w:lang w:val="en-GB"/>
        </w:rPr>
        <w:t xml:space="preserve">each </w:t>
      </w:r>
      <w:r w:rsidR="00281912">
        <w:rPr>
          <w:rFonts w:cstheme="minorHAnsi"/>
          <w:b/>
          <w:sz w:val="22"/>
          <w:lang w:val="en-GB"/>
        </w:rPr>
        <w:t xml:space="preserve">PC5 configuration is </w:t>
      </w:r>
      <w:r w:rsidR="004A4ADF" w:rsidRPr="00281912">
        <w:rPr>
          <w:rFonts w:cstheme="minorHAnsi"/>
          <w:b/>
          <w:sz w:val="22"/>
          <w:lang w:val="en-GB"/>
        </w:rPr>
        <w:t>associated with one PDU session,</w:t>
      </w:r>
      <w:r w:rsidRPr="00281912">
        <w:rPr>
          <w:rFonts w:cstheme="minorHAnsi"/>
          <w:b/>
          <w:sz w:val="22"/>
          <w:lang w:val="en-GB"/>
        </w:rPr>
        <w:t xml:space="preserve"> in the RRCReconfiguration message sent to the remote UE </w:t>
      </w:r>
      <w:r w:rsidR="001454A2" w:rsidRPr="00281912">
        <w:rPr>
          <w:rFonts w:cstheme="minorHAnsi"/>
          <w:b/>
          <w:sz w:val="22"/>
          <w:lang w:val="en-GB"/>
        </w:rPr>
        <w:t xml:space="preserve">and the target relay UE </w:t>
      </w:r>
      <w:r w:rsidRPr="00281912">
        <w:rPr>
          <w:rFonts w:cstheme="minorHAnsi"/>
          <w:b/>
          <w:sz w:val="22"/>
          <w:lang w:val="en-GB"/>
        </w:rPr>
        <w:t xml:space="preserve">for </w:t>
      </w:r>
      <w:r w:rsidRPr="00281912">
        <w:rPr>
          <w:rFonts w:cstheme="minorHAnsi"/>
          <w:b/>
          <w:sz w:val="22"/>
        </w:rPr>
        <w:t>direct to indirect path switching</w:t>
      </w:r>
      <w:r w:rsidRPr="00281912">
        <w:rPr>
          <w:rFonts w:cstheme="minorHAnsi"/>
          <w:b/>
          <w:sz w:val="22"/>
          <w:lang w:val="en-GB"/>
        </w:rPr>
        <w:t>.</w:t>
      </w:r>
    </w:p>
    <w:p w14:paraId="77C971CB" w14:textId="77777777" w:rsidR="00D208AF" w:rsidRPr="00281912" w:rsidRDefault="00D208AF" w:rsidP="00547951">
      <w:pPr>
        <w:snapToGrid w:val="0"/>
        <w:spacing w:afterLines="50" w:after="180" w:line="240" w:lineRule="atLeast"/>
        <w:jc w:val="both"/>
        <w:rPr>
          <w:rFonts w:cstheme="minorHAnsi"/>
          <w:sz w:val="22"/>
        </w:rPr>
      </w:pPr>
    </w:p>
    <w:p w14:paraId="4009D096" w14:textId="77777777" w:rsidR="00527CF1" w:rsidRPr="00281912" w:rsidRDefault="00527CF1" w:rsidP="006F7956">
      <w:pPr>
        <w:pStyle w:val="1"/>
        <w:numPr>
          <w:ilvl w:val="0"/>
          <w:numId w:val="1"/>
        </w:numPr>
        <w:snapToGrid w:val="0"/>
        <w:spacing w:beforeLines="50" w:before="180" w:afterLines="50"/>
        <w:ind w:left="482" w:hanging="482"/>
        <w:rPr>
          <w:rFonts w:cs="Arial"/>
          <w:smallCaps/>
          <w:sz w:val="32"/>
          <w:szCs w:val="32"/>
        </w:rPr>
      </w:pPr>
      <w:r w:rsidRPr="00281912">
        <w:rPr>
          <w:rFonts w:cs="Arial"/>
          <w:smallCaps/>
          <w:sz w:val="32"/>
          <w:szCs w:val="32"/>
        </w:rPr>
        <w:t>Conclusion</w:t>
      </w:r>
    </w:p>
    <w:p w14:paraId="5393E65A" w14:textId="742BD2BB" w:rsidR="00DC4E26" w:rsidRPr="00281912" w:rsidRDefault="006816FE" w:rsidP="00B340ED">
      <w:pPr>
        <w:snapToGrid w:val="0"/>
        <w:spacing w:after="240"/>
        <w:jc w:val="both"/>
        <w:rPr>
          <w:rFonts w:cstheme="minorHAnsi"/>
          <w:sz w:val="22"/>
        </w:rPr>
      </w:pPr>
      <w:r w:rsidRPr="00281912">
        <w:rPr>
          <w:rFonts w:cstheme="minorHAnsi"/>
          <w:sz w:val="22"/>
        </w:rPr>
        <w:t>In this contribution, w</w:t>
      </w:r>
      <w:r w:rsidR="001B65B3" w:rsidRPr="00281912">
        <w:rPr>
          <w:rFonts w:cstheme="minorHAnsi"/>
          <w:sz w:val="22"/>
        </w:rPr>
        <w:t xml:space="preserve">e </w:t>
      </w:r>
      <w:r w:rsidR="00B340ED" w:rsidRPr="00281912">
        <w:rPr>
          <w:rFonts w:cstheme="minorHAnsi"/>
          <w:sz w:val="22"/>
        </w:rPr>
        <w:t xml:space="preserve">discuss multiple PDU sessions handling during direct to indirect path </w:t>
      </w:r>
      <w:r w:rsidR="00C47FC1" w:rsidRPr="00281912">
        <w:rPr>
          <w:rFonts w:cstheme="minorHAnsi"/>
          <w:sz w:val="22"/>
        </w:rPr>
        <w:t xml:space="preserve">switching </w:t>
      </w:r>
      <w:r w:rsidR="00B340ED" w:rsidRPr="00281912">
        <w:rPr>
          <w:rFonts w:cstheme="minorHAnsi"/>
          <w:sz w:val="22"/>
        </w:rPr>
        <w:t xml:space="preserve">and </w:t>
      </w:r>
      <w:r w:rsidR="000C1A92" w:rsidRPr="00281912">
        <w:rPr>
          <w:rFonts w:cstheme="minorHAnsi"/>
          <w:sz w:val="22"/>
        </w:rPr>
        <w:t>propos</w:t>
      </w:r>
      <w:r w:rsidR="000F569D" w:rsidRPr="00281912">
        <w:rPr>
          <w:rFonts w:cstheme="minorHAnsi"/>
          <w:sz w:val="22"/>
        </w:rPr>
        <w:t>e</w:t>
      </w:r>
      <w:r w:rsidR="00D04BE1" w:rsidRPr="00281912">
        <w:rPr>
          <w:rFonts w:cstheme="minorHAnsi"/>
          <w:sz w:val="22"/>
        </w:rPr>
        <w:t xml:space="preserve"> the following</w:t>
      </w:r>
      <w:r w:rsidR="001B65B3" w:rsidRPr="00281912">
        <w:rPr>
          <w:rFonts w:cstheme="minorHAnsi"/>
          <w:sz w:val="22"/>
        </w:rPr>
        <w:t>:</w:t>
      </w:r>
    </w:p>
    <w:p w14:paraId="60809612" w14:textId="718AB0B2" w:rsidR="00B340ED" w:rsidRPr="00281912" w:rsidRDefault="00B340ED" w:rsidP="00B340ED">
      <w:pPr>
        <w:snapToGrid w:val="0"/>
        <w:spacing w:after="120" w:line="276" w:lineRule="auto"/>
        <w:ind w:left="1418" w:hangingChars="644" w:hanging="1418"/>
        <w:jc w:val="both"/>
        <w:rPr>
          <w:rFonts w:cstheme="minorHAnsi"/>
          <w:b/>
          <w:sz w:val="22"/>
        </w:rPr>
      </w:pPr>
      <w:r w:rsidRPr="00281912">
        <w:rPr>
          <w:rFonts w:cstheme="minorHAnsi"/>
          <w:b/>
          <w:sz w:val="22"/>
          <w:lang w:val="en-GB"/>
        </w:rPr>
        <w:t>Proposal 1</w:t>
      </w:r>
      <w:r w:rsidRPr="00281912">
        <w:rPr>
          <w:rFonts w:cstheme="minorHAnsi"/>
          <w:sz w:val="22"/>
          <w:lang w:val="en-GB"/>
        </w:rPr>
        <w:t xml:space="preserve">: </w:t>
      </w:r>
      <w:r w:rsidRPr="00281912">
        <w:rPr>
          <w:rFonts w:cstheme="minorHAnsi"/>
          <w:sz w:val="22"/>
          <w:lang w:val="en-GB"/>
        </w:rPr>
        <w:tab/>
      </w:r>
      <w:r w:rsidRPr="00281912">
        <w:rPr>
          <w:rFonts w:cstheme="minorHAnsi"/>
          <w:b/>
          <w:sz w:val="22"/>
          <w:lang w:val="en-GB"/>
        </w:rPr>
        <w:t>RAN2 to discuss</w:t>
      </w:r>
      <w:r w:rsidR="00BE162D" w:rsidRPr="00281912">
        <w:rPr>
          <w:rFonts w:cstheme="minorHAnsi"/>
          <w:b/>
          <w:sz w:val="22"/>
          <w:lang w:val="en-GB"/>
        </w:rPr>
        <w:t xml:space="preserve"> and decide</w:t>
      </w:r>
      <w:r w:rsidRPr="00281912">
        <w:rPr>
          <w:rFonts w:cstheme="minorHAnsi"/>
          <w:b/>
          <w:sz w:val="22"/>
          <w:lang w:val="en-GB"/>
        </w:rPr>
        <w:t xml:space="preserve"> which option to select for direct to indirect path</w:t>
      </w:r>
      <w:r w:rsidR="00C47FC1" w:rsidRPr="00281912">
        <w:rPr>
          <w:rFonts w:cstheme="minorHAnsi"/>
          <w:b/>
          <w:sz w:val="22"/>
          <w:lang w:val="en-GB"/>
        </w:rPr>
        <w:t xml:space="preserve"> switching</w:t>
      </w:r>
      <w:r w:rsidRPr="00281912">
        <w:rPr>
          <w:rFonts w:cstheme="minorHAnsi"/>
          <w:b/>
          <w:sz w:val="22"/>
          <w:lang w:val="en-GB"/>
        </w:rPr>
        <w:t>.</w:t>
      </w:r>
      <w:r w:rsidR="00AE6D76" w:rsidRPr="00281912">
        <w:rPr>
          <w:rFonts w:cstheme="minorHAnsi"/>
          <w:b/>
          <w:sz w:val="22"/>
          <w:lang w:val="en-GB"/>
        </w:rPr>
        <w:t xml:space="preserve"> </w:t>
      </w:r>
    </w:p>
    <w:p w14:paraId="5BB5354E" w14:textId="719CA572" w:rsidR="00B340ED" w:rsidRPr="00281912" w:rsidRDefault="00B340ED" w:rsidP="00AE6D76">
      <w:pPr>
        <w:snapToGrid w:val="0"/>
        <w:spacing w:afterLines="50" w:after="180" w:line="240" w:lineRule="atLeast"/>
        <w:ind w:leftChars="590" w:left="1416"/>
        <w:jc w:val="both"/>
        <w:rPr>
          <w:rFonts w:eastAsia="新細明體" w:cstheme="minorHAnsi"/>
          <w:sz w:val="22"/>
        </w:rPr>
      </w:pPr>
      <w:r w:rsidRPr="00281912">
        <w:rPr>
          <w:rFonts w:eastAsia="DengXian" w:cstheme="minorHAnsi"/>
          <w:b/>
          <w:sz w:val="22"/>
        </w:rPr>
        <w:t>Option 1</w:t>
      </w:r>
      <w:r w:rsidRPr="00281912">
        <w:rPr>
          <w:rFonts w:eastAsia="DengXian" w:cstheme="minorHAnsi"/>
          <w:sz w:val="22"/>
        </w:rPr>
        <w:t xml:space="preserve">: </w:t>
      </w:r>
      <w:r w:rsidR="00AE6D76" w:rsidRPr="00281912">
        <w:rPr>
          <w:rFonts w:eastAsia="DengXian" w:cstheme="minorHAnsi"/>
          <w:sz w:val="22"/>
        </w:rPr>
        <w:t xml:space="preserve">only one of the multiple </w:t>
      </w:r>
      <w:r w:rsidR="00AE6D76" w:rsidRPr="00281912">
        <w:rPr>
          <w:rFonts w:eastAsia="新細明體" w:cstheme="minorHAnsi"/>
          <w:sz w:val="22"/>
        </w:rPr>
        <w:t>connectivity services (or PDU sessions) is considered for path switching</w:t>
      </w:r>
      <w:r w:rsidR="00292843" w:rsidRPr="00281912">
        <w:rPr>
          <w:rFonts w:eastAsia="新細明體" w:cstheme="minorHAnsi"/>
          <w:sz w:val="22"/>
        </w:rPr>
        <w:t xml:space="preserve"> (others are discarded)</w:t>
      </w:r>
    </w:p>
    <w:p w14:paraId="51CAE04E" w14:textId="77777777" w:rsidR="00B340ED" w:rsidRPr="00281912" w:rsidRDefault="00B340ED" w:rsidP="00AE6D76">
      <w:pPr>
        <w:snapToGrid w:val="0"/>
        <w:spacing w:afterLines="50" w:after="180" w:line="240" w:lineRule="atLeast"/>
        <w:ind w:leftChars="590" w:left="1416"/>
        <w:jc w:val="both"/>
        <w:rPr>
          <w:rFonts w:cstheme="minorHAnsi"/>
          <w:sz w:val="22"/>
        </w:rPr>
      </w:pPr>
      <w:r w:rsidRPr="00281912">
        <w:rPr>
          <w:rFonts w:eastAsia="新細明體" w:cstheme="minorHAnsi"/>
          <w:b/>
          <w:sz w:val="22"/>
        </w:rPr>
        <w:t>Option 2</w:t>
      </w:r>
      <w:r w:rsidRPr="00281912">
        <w:rPr>
          <w:rFonts w:eastAsia="新細明體" w:cstheme="minorHAnsi"/>
          <w:sz w:val="22"/>
        </w:rPr>
        <w:t>: multiple connectivity services (or PDU sessions) are considered for path switching</w:t>
      </w:r>
    </w:p>
    <w:p w14:paraId="065F43EA" w14:textId="0596F584" w:rsidR="00B340ED" w:rsidRPr="00281912" w:rsidRDefault="00B340ED" w:rsidP="00B340ED">
      <w:pPr>
        <w:snapToGrid w:val="0"/>
        <w:spacing w:beforeLines="100" w:before="360" w:after="120" w:line="276" w:lineRule="auto"/>
        <w:ind w:left="1418" w:hangingChars="644" w:hanging="1418"/>
        <w:jc w:val="both"/>
        <w:rPr>
          <w:rFonts w:cstheme="minorHAnsi"/>
          <w:b/>
          <w:sz w:val="22"/>
        </w:rPr>
      </w:pPr>
      <w:r w:rsidRPr="00281912">
        <w:rPr>
          <w:rFonts w:cstheme="minorHAnsi"/>
          <w:b/>
          <w:sz w:val="22"/>
          <w:lang w:val="en-GB"/>
        </w:rPr>
        <w:t>Proposal 2</w:t>
      </w:r>
      <w:r w:rsidRPr="00281912">
        <w:rPr>
          <w:rFonts w:cstheme="minorHAnsi"/>
          <w:sz w:val="22"/>
          <w:lang w:val="en-GB"/>
        </w:rPr>
        <w:t xml:space="preserve">: </w:t>
      </w:r>
      <w:r w:rsidRPr="00281912">
        <w:rPr>
          <w:rFonts w:cstheme="minorHAnsi"/>
          <w:sz w:val="22"/>
          <w:lang w:val="en-GB"/>
        </w:rPr>
        <w:tab/>
      </w:r>
      <w:r w:rsidR="00BE162D" w:rsidRPr="00281912">
        <w:rPr>
          <w:rFonts w:cstheme="minorHAnsi"/>
          <w:b/>
          <w:sz w:val="22"/>
          <w:lang w:val="en-GB"/>
        </w:rPr>
        <w:t xml:space="preserve">Remote UE includes </w:t>
      </w:r>
      <w:r w:rsidR="00BE162D" w:rsidRPr="00281912">
        <w:rPr>
          <w:rFonts w:cstheme="minorHAnsi" w:hint="eastAsia"/>
          <w:b/>
          <w:sz w:val="22"/>
          <w:lang w:val="en-GB"/>
        </w:rPr>
        <w:t>PDU session ID</w:t>
      </w:r>
      <w:r w:rsidR="00BE162D" w:rsidRPr="00281912">
        <w:rPr>
          <w:rFonts w:cstheme="minorHAnsi"/>
          <w:b/>
          <w:sz w:val="22"/>
          <w:lang w:val="en-GB"/>
        </w:rPr>
        <w:t>(s) supported by each candidate relay UE</w:t>
      </w:r>
      <w:r w:rsidR="00BE162D" w:rsidRPr="00281912">
        <w:rPr>
          <w:rFonts w:cstheme="minorHAnsi" w:hint="eastAsia"/>
          <w:b/>
          <w:sz w:val="22"/>
          <w:lang w:val="en-GB"/>
        </w:rPr>
        <w:t xml:space="preserve"> in the measurement report</w:t>
      </w:r>
      <w:r w:rsidRPr="00281912">
        <w:rPr>
          <w:rFonts w:cstheme="minorHAnsi"/>
          <w:b/>
          <w:sz w:val="22"/>
          <w:lang w:val="en-GB"/>
        </w:rPr>
        <w:t>.</w:t>
      </w:r>
    </w:p>
    <w:p w14:paraId="042C268A" w14:textId="223E72DB" w:rsidR="00A458D3" w:rsidRPr="00A458D3" w:rsidRDefault="00A458D3" w:rsidP="00A458D3">
      <w:pPr>
        <w:snapToGrid w:val="0"/>
        <w:spacing w:after="120" w:line="276" w:lineRule="auto"/>
        <w:ind w:left="1418" w:hangingChars="644" w:hanging="1418"/>
        <w:jc w:val="both"/>
        <w:rPr>
          <w:rFonts w:cstheme="minorHAnsi"/>
          <w:b/>
          <w:sz w:val="22"/>
        </w:rPr>
      </w:pPr>
      <w:r w:rsidRPr="00281912">
        <w:rPr>
          <w:rFonts w:cstheme="minorHAnsi"/>
          <w:b/>
          <w:sz w:val="22"/>
          <w:lang w:val="en-GB"/>
        </w:rPr>
        <w:t>Proposal 3</w:t>
      </w:r>
      <w:r w:rsidRPr="00281912">
        <w:rPr>
          <w:rFonts w:cstheme="minorHAnsi"/>
          <w:sz w:val="22"/>
          <w:lang w:val="en-GB"/>
        </w:rPr>
        <w:t xml:space="preserve">: </w:t>
      </w:r>
      <w:r w:rsidRPr="00281912">
        <w:rPr>
          <w:rFonts w:cstheme="minorHAnsi"/>
          <w:sz w:val="22"/>
          <w:lang w:val="en-GB"/>
        </w:rPr>
        <w:tab/>
      </w:r>
      <w:r w:rsidRPr="00281912">
        <w:rPr>
          <w:rFonts w:cstheme="minorHAnsi" w:hint="eastAsia"/>
          <w:b/>
          <w:sz w:val="22"/>
          <w:lang w:val="en-GB"/>
        </w:rPr>
        <w:t xml:space="preserve">In case </w:t>
      </w:r>
      <w:r w:rsidRPr="00281912">
        <w:rPr>
          <w:rFonts w:eastAsia="新細明體" w:cstheme="minorHAnsi"/>
          <w:b/>
          <w:sz w:val="22"/>
        </w:rPr>
        <w:t xml:space="preserve">multiple connectivity services (or PDU sessions) are considered for path switching, gNB needs to include multiple </w:t>
      </w:r>
      <w:r w:rsidR="001C522A" w:rsidRPr="00281912">
        <w:rPr>
          <w:rFonts w:cstheme="minorHAnsi"/>
          <w:b/>
          <w:sz w:val="22"/>
          <w:lang w:val="en-GB"/>
        </w:rPr>
        <w:t xml:space="preserve">PC5 </w:t>
      </w:r>
      <w:r w:rsidR="004A4ADF" w:rsidRPr="00281912">
        <w:rPr>
          <w:rFonts w:cstheme="minorHAnsi"/>
          <w:b/>
          <w:sz w:val="22"/>
          <w:lang w:val="en-GB"/>
        </w:rPr>
        <w:t xml:space="preserve">configurations, </w:t>
      </w:r>
      <w:r w:rsidR="00281912">
        <w:rPr>
          <w:rFonts w:cstheme="minorHAnsi"/>
          <w:b/>
          <w:sz w:val="22"/>
          <w:lang w:val="en-GB"/>
        </w:rPr>
        <w:t xml:space="preserve">where </w:t>
      </w:r>
      <w:r w:rsidR="004A4ADF" w:rsidRPr="00281912">
        <w:rPr>
          <w:rFonts w:cstheme="minorHAnsi"/>
          <w:b/>
          <w:sz w:val="22"/>
          <w:lang w:val="en-GB"/>
        </w:rPr>
        <w:t xml:space="preserve">each </w:t>
      </w:r>
      <w:r w:rsidR="00281912">
        <w:rPr>
          <w:rFonts w:cstheme="minorHAnsi"/>
          <w:b/>
          <w:sz w:val="22"/>
          <w:lang w:val="en-GB"/>
        </w:rPr>
        <w:t xml:space="preserve">PC5 configuration is </w:t>
      </w:r>
      <w:r w:rsidR="004A4ADF" w:rsidRPr="00281912">
        <w:rPr>
          <w:rFonts w:cstheme="minorHAnsi"/>
          <w:b/>
          <w:sz w:val="22"/>
          <w:lang w:val="en-GB"/>
        </w:rPr>
        <w:t>associated with one PDU session,</w:t>
      </w:r>
      <w:r w:rsidRPr="00281912">
        <w:rPr>
          <w:rFonts w:cstheme="minorHAnsi"/>
          <w:b/>
          <w:sz w:val="22"/>
          <w:lang w:val="en-GB"/>
        </w:rPr>
        <w:t xml:space="preserve"> in the RRCReconfiguration message sent to the remote UE </w:t>
      </w:r>
      <w:r w:rsidR="001C522A" w:rsidRPr="00281912">
        <w:rPr>
          <w:rFonts w:cstheme="minorHAnsi"/>
          <w:b/>
          <w:sz w:val="22"/>
          <w:lang w:val="en-GB"/>
        </w:rPr>
        <w:t xml:space="preserve">and the target relay UE </w:t>
      </w:r>
      <w:r w:rsidRPr="00281912">
        <w:rPr>
          <w:rFonts w:cstheme="minorHAnsi"/>
          <w:b/>
          <w:sz w:val="22"/>
          <w:lang w:val="en-GB"/>
        </w:rPr>
        <w:t xml:space="preserve">for </w:t>
      </w:r>
      <w:r w:rsidRPr="00281912">
        <w:rPr>
          <w:rFonts w:cstheme="minorHAnsi"/>
          <w:b/>
          <w:sz w:val="22"/>
        </w:rPr>
        <w:t>direct to indirect path switch</w:t>
      </w:r>
      <w:r w:rsidRPr="00A458D3">
        <w:rPr>
          <w:rFonts w:cstheme="minorHAnsi"/>
          <w:b/>
          <w:sz w:val="22"/>
        </w:rPr>
        <w:t>ing</w:t>
      </w:r>
      <w:r w:rsidRPr="00A458D3">
        <w:rPr>
          <w:rFonts w:cstheme="minorHAnsi"/>
          <w:b/>
          <w:sz w:val="22"/>
          <w:lang w:val="en-GB"/>
        </w:rPr>
        <w:t>.</w:t>
      </w:r>
    </w:p>
    <w:p w14:paraId="59674C82" w14:textId="2A79F3F6" w:rsidR="00D3256E" w:rsidRPr="00A458D3" w:rsidRDefault="00D3256E" w:rsidP="00987400">
      <w:pPr>
        <w:spacing w:after="240"/>
        <w:ind w:left="1417" w:hangingChars="644" w:hanging="1417"/>
        <w:jc w:val="both"/>
        <w:rPr>
          <w:rFonts w:ascii="Times New Roman" w:hAnsi="Times New Roman" w:cs="Times New Roman"/>
          <w:sz w:val="22"/>
        </w:rPr>
      </w:pPr>
    </w:p>
    <w:p w14:paraId="4283D22C" w14:textId="09624750" w:rsidR="00527CF1" w:rsidRPr="003E56F6" w:rsidRDefault="00527CF1" w:rsidP="006F7956">
      <w:pPr>
        <w:pStyle w:val="1"/>
        <w:numPr>
          <w:ilvl w:val="0"/>
          <w:numId w:val="1"/>
        </w:numPr>
        <w:snapToGrid w:val="0"/>
        <w:spacing w:beforeLines="50" w:before="180" w:afterLines="50"/>
        <w:ind w:left="482" w:hanging="482"/>
        <w:rPr>
          <w:rFonts w:cs="Arial"/>
          <w:smallCaps/>
          <w:sz w:val="32"/>
          <w:szCs w:val="32"/>
        </w:rPr>
      </w:pPr>
      <w:r w:rsidRPr="003E56F6">
        <w:rPr>
          <w:rFonts w:cs="Arial"/>
          <w:smallCaps/>
          <w:sz w:val="32"/>
          <w:szCs w:val="32"/>
        </w:rPr>
        <w:t>Reference</w:t>
      </w:r>
    </w:p>
    <w:p w14:paraId="1A56758C" w14:textId="21A897EE" w:rsidR="00603356" w:rsidRPr="003E56F6" w:rsidRDefault="00603356" w:rsidP="00603356">
      <w:pPr>
        <w:jc w:val="both"/>
        <w:rPr>
          <w:rFonts w:ascii="Times New Roman" w:eastAsia="Batang" w:hAnsi="Times New Roman" w:cs="Times New Roman"/>
          <w:sz w:val="22"/>
        </w:rPr>
      </w:pPr>
      <w:r w:rsidRPr="003E56F6">
        <w:rPr>
          <w:rFonts w:ascii="Times New Roman" w:hAnsi="Times New Roman" w:cs="Times New Roman"/>
          <w:sz w:val="22"/>
        </w:rPr>
        <w:t xml:space="preserve">[1] </w:t>
      </w:r>
      <w:r w:rsidR="00971EBB" w:rsidRPr="003E56F6">
        <w:rPr>
          <w:rFonts w:ascii="Times New Roman" w:hAnsi="Times New Roman" w:cs="Times New Roman"/>
          <w:sz w:val="22"/>
        </w:rPr>
        <w:t>R2-21</w:t>
      </w:r>
      <w:r w:rsidR="006F7956" w:rsidRPr="003E56F6">
        <w:rPr>
          <w:rFonts w:ascii="Times New Roman" w:hAnsi="Times New Roman" w:cs="Times New Roman"/>
          <w:sz w:val="22"/>
        </w:rPr>
        <w:t>114</w:t>
      </w:r>
      <w:r w:rsidR="00A15359" w:rsidRPr="003E56F6">
        <w:rPr>
          <w:rFonts w:ascii="Times New Roman" w:hAnsi="Times New Roman" w:cs="Times New Roman"/>
          <w:sz w:val="22"/>
        </w:rPr>
        <w:t>37</w:t>
      </w:r>
      <w:r w:rsidR="006F7956" w:rsidRPr="003E56F6">
        <w:rPr>
          <w:rFonts w:ascii="Times New Roman" w:hAnsi="Times New Roman" w:cs="Times New Roman"/>
          <w:sz w:val="22"/>
        </w:rPr>
        <w:t xml:space="preserve">: </w:t>
      </w:r>
      <w:r w:rsidR="00A15359" w:rsidRPr="003E56F6">
        <w:rPr>
          <w:rFonts w:ascii="Times New Roman" w:hAnsi="Times New Roman" w:cs="Times New Roman"/>
          <w:sz w:val="22"/>
        </w:rPr>
        <w:t>Stage 2</w:t>
      </w:r>
      <w:r w:rsidR="006F7956" w:rsidRPr="003E56F6">
        <w:rPr>
          <w:rFonts w:ascii="Times New Roman" w:hAnsi="Times New Roman" w:cs="Times New Roman"/>
          <w:sz w:val="22"/>
        </w:rPr>
        <w:t xml:space="preserve"> Running CR, </w:t>
      </w:r>
      <w:r w:rsidR="006F7956" w:rsidRPr="003E56F6">
        <w:rPr>
          <w:rFonts w:ascii="Times New Roman" w:eastAsia="Batang" w:hAnsi="Times New Roman" w:cs="Times New Roman"/>
          <w:sz w:val="22"/>
        </w:rPr>
        <w:t>Introduction of Rel-17 Sidelink Relay</w:t>
      </w:r>
    </w:p>
    <w:p w14:paraId="02FF7899" w14:textId="01739EFF" w:rsidR="00547951" w:rsidRPr="003E56F6" w:rsidRDefault="00547951" w:rsidP="00603356">
      <w:pPr>
        <w:jc w:val="both"/>
        <w:rPr>
          <w:rFonts w:ascii="Times New Roman" w:hAnsi="Times New Roman" w:cs="Times New Roman"/>
          <w:sz w:val="22"/>
        </w:rPr>
      </w:pPr>
      <w:r w:rsidRPr="003E56F6">
        <w:rPr>
          <w:rFonts w:ascii="Times New Roman" w:eastAsia="Batang" w:hAnsi="Times New Roman" w:cs="Times New Roman"/>
          <w:sz w:val="22"/>
        </w:rPr>
        <w:t xml:space="preserve">[2] </w:t>
      </w:r>
      <w:r w:rsidR="00A15359" w:rsidRPr="003E56F6">
        <w:rPr>
          <w:rFonts w:ascii="Times New Roman" w:hAnsi="Times New Roman" w:cs="Times New Roman"/>
          <w:sz w:val="22"/>
        </w:rPr>
        <w:t>TS 23.304 V17.0.0</w:t>
      </w:r>
      <w:r w:rsidR="00A15359" w:rsidRPr="003E56F6">
        <w:rPr>
          <w:rFonts w:ascii="Times New Roman" w:eastAsia="Batang" w:hAnsi="Times New Roman" w:cs="Times New Roman"/>
          <w:sz w:val="22"/>
        </w:rPr>
        <w:t xml:space="preserve">, </w:t>
      </w:r>
      <w:r w:rsidR="00A15359" w:rsidRPr="003E56F6">
        <w:rPr>
          <w:rFonts w:ascii="Times New Roman" w:hAnsi="Times New Roman" w:cs="Times New Roman"/>
          <w:sz w:val="22"/>
        </w:rPr>
        <w:t>Proximity based Services (ProSe) in the 5G System (5GS) (Release 17).</w:t>
      </w:r>
    </w:p>
    <w:p w14:paraId="76218F4C" w14:textId="2B33821C" w:rsidR="008C02FF" w:rsidRPr="003E56F6" w:rsidRDefault="008C02FF" w:rsidP="00603356">
      <w:pPr>
        <w:jc w:val="both"/>
        <w:rPr>
          <w:rFonts w:ascii="Times New Roman" w:hAnsi="Times New Roman" w:cs="Times New Roman"/>
          <w:sz w:val="22"/>
          <w:lang w:val="en-GB"/>
        </w:rPr>
      </w:pPr>
    </w:p>
    <w:sectPr w:rsidR="008C02FF" w:rsidRPr="003E56F6"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B3EFA" w14:textId="77777777" w:rsidR="00594DEC" w:rsidRDefault="00594DEC" w:rsidP="006105B4">
      <w:r>
        <w:separator/>
      </w:r>
    </w:p>
  </w:endnote>
  <w:endnote w:type="continuationSeparator" w:id="0">
    <w:p w14:paraId="34336BDD" w14:textId="77777777" w:rsidR="00594DEC" w:rsidRDefault="00594DEC"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7292F" w14:textId="77777777" w:rsidR="00594DEC" w:rsidRDefault="00594DEC" w:rsidP="006105B4">
      <w:r>
        <w:separator/>
      </w:r>
    </w:p>
  </w:footnote>
  <w:footnote w:type="continuationSeparator" w:id="0">
    <w:p w14:paraId="62933978" w14:textId="77777777" w:rsidR="00594DEC" w:rsidRDefault="00594DEC"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F504D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9"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795724A"/>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410BA5"/>
    <w:multiLevelType w:val="hybridMultilevel"/>
    <w:tmpl w:val="9678F37E"/>
    <w:lvl w:ilvl="0" w:tplc="379CE4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20C55F8"/>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A270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25"/>
  </w:num>
  <w:num w:numId="3">
    <w:abstractNumId w:val="4"/>
  </w:num>
  <w:num w:numId="4">
    <w:abstractNumId w:val="17"/>
  </w:num>
  <w:num w:numId="5">
    <w:abstractNumId w:val="3"/>
  </w:num>
  <w:num w:numId="6">
    <w:abstractNumId w:val="6"/>
  </w:num>
  <w:num w:numId="7">
    <w:abstractNumId w:val="20"/>
  </w:num>
  <w:num w:numId="8">
    <w:abstractNumId w:val="23"/>
  </w:num>
  <w:num w:numId="9">
    <w:abstractNumId w:val="7"/>
  </w:num>
  <w:num w:numId="10">
    <w:abstractNumId w:val="10"/>
  </w:num>
  <w:num w:numId="11">
    <w:abstractNumId w:val="1"/>
  </w:num>
  <w:num w:numId="12">
    <w:abstractNumId w:val="24"/>
  </w:num>
  <w:num w:numId="13">
    <w:abstractNumId w:val="22"/>
  </w:num>
  <w:num w:numId="14">
    <w:abstractNumId w:val="11"/>
  </w:num>
  <w:num w:numId="15">
    <w:abstractNumId w:val="12"/>
  </w:num>
  <w:num w:numId="16">
    <w:abstractNumId w:val="18"/>
  </w:num>
  <w:num w:numId="17">
    <w:abstractNumId w:val="9"/>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9"/>
  </w:num>
  <w:num w:numId="22">
    <w:abstractNumId w:val="15"/>
  </w:num>
  <w:num w:numId="23">
    <w:abstractNumId w:val="13"/>
  </w:num>
  <w:num w:numId="24">
    <w:abstractNumId w:val="21"/>
  </w:num>
  <w:num w:numId="25">
    <w:abstractNumId w:val="16"/>
  </w:num>
  <w:num w:numId="26">
    <w:abstractNumId w:val="8"/>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trackRevision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59F9"/>
    <w:rsid w:val="0004178E"/>
    <w:rsid w:val="00044711"/>
    <w:rsid w:val="00044F6B"/>
    <w:rsid w:val="000450B9"/>
    <w:rsid w:val="0005250E"/>
    <w:rsid w:val="000529B9"/>
    <w:rsid w:val="000569F6"/>
    <w:rsid w:val="00061C41"/>
    <w:rsid w:val="0006514B"/>
    <w:rsid w:val="00066510"/>
    <w:rsid w:val="00066A7D"/>
    <w:rsid w:val="0006743D"/>
    <w:rsid w:val="00071D28"/>
    <w:rsid w:val="000727EB"/>
    <w:rsid w:val="00073659"/>
    <w:rsid w:val="00073733"/>
    <w:rsid w:val="000748F9"/>
    <w:rsid w:val="00081A06"/>
    <w:rsid w:val="00081D90"/>
    <w:rsid w:val="000954DC"/>
    <w:rsid w:val="000A5362"/>
    <w:rsid w:val="000A63D9"/>
    <w:rsid w:val="000B0AF9"/>
    <w:rsid w:val="000B1DEC"/>
    <w:rsid w:val="000B1FC0"/>
    <w:rsid w:val="000B58AA"/>
    <w:rsid w:val="000C071E"/>
    <w:rsid w:val="000C1A92"/>
    <w:rsid w:val="000C4682"/>
    <w:rsid w:val="000C5FA6"/>
    <w:rsid w:val="000D4BA0"/>
    <w:rsid w:val="000D6FE8"/>
    <w:rsid w:val="000E3147"/>
    <w:rsid w:val="000E359B"/>
    <w:rsid w:val="000E4552"/>
    <w:rsid w:val="000E674E"/>
    <w:rsid w:val="000E6955"/>
    <w:rsid w:val="000E7011"/>
    <w:rsid w:val="000E73AA"/>
    <w:rsid w:val="000F009B"/>
    <w:rsid w:val="000F458F"/>
    <w:rsid w:val="000F461A"/>
    <w:rsid w:val="000F4B81"/>
    <w:rsid w:val="000F569D"/>
    <w:rsid w:val="000F76FB"/>
    <w:rsid w:val="000F7937"/>
    <w:rsid w:val="000F7B57"/>
    <w:rsid w:val="000F7D1C"/>
    <w:rsid w:val="00101BF6"/>
    <w:rsid w:val="00104225"/>
    <w:rsid w:val="00106249"/>
    <w:rsid w:val="001065C7"/>
    <w:rsid w:val="00106806"/>
    <w:rsid w:val="00106D45"/>
    <w:rsid w:val="001105D5"/>
    <w:rsid w:val="0011174E"/>
    <w:rsid w:val="001146DC"/>
    <w:rsid w:val="00115082"/>
    <w:rsid w:val="00117894"/>
    <w:rsid w:val="00123F4C"/>
    <w:rsid w:val="00125BF0"/>
    <w:rsid w:val="00135933"/>
    <w:rsid w:val="00137622"/>
    <w:rsid w:val="00141497"/>
    <w:rsid w:val="001454A2"/>
    <w:rsid w:val="00150C57"/>
    <w:rsid w:val="00153C6D"/>
    <w:rsid w:val="00154298"/>
    <w:rsid w:val="0015497A"/>
    <w:rsid w:val="0015737A"/>
    <w:rsid w:val="00164366"/>
    <w:rsid w:val="00173A58"/>
    <w:rsid w:val="00174A5A"/>
    <w:rsid w:val="0017645C"/>
    <w:rsid w:val="00184CD8"/>
    <w:rsid w:val="00185DA7"/>
    <w:rsid w:val="00191542"/>
    <w:rsid w:val="00193AF2"/>
    <w:rsid w:val="0019436E"/>
    <w:rsid w:val="001974E3"/>
    <w:rsid w:val="001A22E6"/>
    <w:rsid w:val="001A719D"/>
    <w:rsid w:val="001A7AE5"/>
    <w:rsid w:val="001B65B3"/>
    <w:rsid w:val="001C0872"/>
    <w:rsid w:val="001C0C83"/>
    <w:rsid w:val="001C30EC"/>
    <w:rsid w:val="001C522A"/>
    <w:rsid w:val="001C5911"/>
    <w:rsid w:val="001C72BD"/>
    <w:rsid w:val="001D0448"/>
    <w:rsid w:val="001D0E79"/>
    <w:rsid w:val="001D2A69"/>
    <w:rsid w:val="001D4AD8"/>
    <w:rsid w:val="001D5086"/>
    <w:rsid w:val="001D61B8"/>
    <w:rsid w:val="001D62A1"/>
    <w:rsid w:val="001D70A0"/>
    <w:rsid w:val="001D7FD8"/>
    <w:rsid w:val="001E0291"/>
    <w:rsid w:val="001E1943"/>
    <w:rsid w:val="001E6D58"/>
    <w:rsid w:val="001E6E6B"/>
    <w:rsid w:val="001F1AF7"/>
    <w:rsid w:val="001F231C"/>
    <w:rsid w:val="001F2A54"/>
    <w:rsid w:val="001F2CB1"/>
    <w:rsid w:val="001F6B1F"/>
    <w:rsid w:val="002016CE"/>
    <w:rsid w:val="00211351"/>
    <w:rsid w:val="002115F5"/>
    <w:rsid w:val="002118CD"/>
    <w:rsid w:val="0021614A"/>
    <w:rsid w:val="00223DF2"/>
    <w:rsid w:val="002245CF"/>
    <w:rsid w:val="0022745C"/>
    <w:rsid w:val="00227E0C"/>
    <w:rsid w:val="002313A3"/>
    <w:rsid w:val="00232F72"/>
    <w:rsid w:val="00234DD8"/>
    <w:rsid w:val="00234FA8"/>
    <w:rsid w:val="0023592B"/>
    <w:rsid w:val="0024606D"/>
    <w:rsid w:val="00246F3E"/>
    <w:rsid w:val="00246FCB"/>
    <w:rsid w:val="002478AE"/>
    <w:rsid w:val="00252235"/>
    <w:rsid w:val="00253E03"/>
    <w:rsid w:val="00256486"/>
    <w:rsid w:val="002575DF"/>
    <w:rsid w:val="00262AB5"/>
    <w:rsid w:val="002631A6"/>
    <w:rsid w:val="00267FA7"/>
    <w:rsid w:val="00271C58"/>
    <w:rsid w:val="0027554B"/>
    <w:rsid w:val="00277904"/>
    <w:rsid w:val="00280EF6"/>
    <w:rsid w:val="00281912"/>
    <w:rsid w:val="00282FF4"/>
    <w:rsid w:val="0029126E"/>
    <w:rsid w:val="00292843"/>
    <w:rsid w:val="00293699"/>
    <w:rsid w:val="00294304"/>
    <w:rsid w:val="002948D1"/>
    <w:rsid w:val="002956EA"/>
    <w:rsid w:val="002A1BA5"/>
    <w:rsid w:val="002A6B93"/>
    <w:rsid w:val="002A78B0"/>
    <w:rsid w:val="002B0D55"/>
    <w:rsid w:val="002B108A"/>
    <w:rsid w:val="002B2B52"/>
    <w:rsid w:val="002B4DC0"/>
    <w:rsid w:val="002B774A"/>
    <w:rsid w:val="002C05D4"/>
    <w:rsid w:val="002C0938"/>
    <w:rsid w:val="002C4399"/>
    <w:rsid w:val="002C712B"/>
    <w:rsid w:val="002D334D"/>
    <w:rsid w:val="002E3B62"/>
    <w:rsid w:val="002E43F1"/>
    <w:rsid w:val="002E5AB3"/>
    <w:rsid w:val="002E5EF1"/>
    <w:rsid w:val="002E73FB"/>
    <w:rsid w:val="002F3526"/>
    <w:rsid w:val="00300CD9"/>
    <w:rsid w:val="00301248"/>
    <w:rsid w:val="00301F5C"/>
    <w:rsid w:val="0030224E"/>
    <w:rsid w:val="0030486E"/>
    <w:rsid w:val="00306BAE"/>
    <w:rsid w:val="00311AFF"/>
    <w:rsid w:val="003139EB"/>
    <w:rsid w:val="00314DF8"/>
    <w:rsid w:val="003153E2"/>
    <w:rsid w:val="00320B0E"/>
    <w:rsid w:val="00320B34"/>
    <w:rsid w:val="003256D2"/>
    <w:rsid w:val="003273EB"/>
    <w:rsid w:val="00327A4C"/>
    <w:rsid w:val="003320AE"/>
    <w:rsid w:val="00334050"/>
    <w:rsid w:val="00336888"/>
    <w:rsid w:val="00341356"/>
    <w:rsid w:val="00341C78"/>
    <w:rsid w:val="003447E2"/>
    <w:rsid w:val="00347A68"/>
    <w:rsid w:val="00352A5D"/>
    <w:rsid w:val="00360513"/>
    <w:rsid w:val="00360D72"/>
    <w:rsid w:val="003663C6"/>
    <w:rsid w:val="00375D09"/>
    <w:rsid w:val="00377961"/>
    <w:rsid w:val="00381AC4"/>
    <w:rsid w:val="00387351"/>
    <w:rsid w:val="00387D5D"/>
    <w:rsid w:val="00393348"/>
    <w:rsid w:val="00395502"/>
    <w:rsid w:val="00396CE3"/>
    <w:rsid w:val="003A65FF"/>
    <w:rsid w:val="003A66C5"/>
    <w:rsid w:val="003A6785"/>
    <w:rsid w:val="003B01D5"/>
    <w:rsid w:val="003B23F3"/>
    <w:rsid w:val="003B4FAD"/>
    <w:rsid w:val="003B56FD"/>
    <w:rsid w:val="003B5A2D"/>
    <w:rsid w:val="003B5FC2"/>
    <w:rsid w:val="003C0456"/>
    <w:rsid w:val="003C0C69"/>
    <w:rsid w:val="003C2DC8"/>
    <w:rsid w:val="003C5C2B"/>
    <w:rsid w:val="003D17D6"/>
    <w:rsid w:val="003D3557"/>
    <w:rsid w:val="003D4575"/>
    <w:rsid w:val="003D54A2"/>
    <w:rsid w:val="003D5847"/>
    <w:rsid w:val="003D7130"/>
    <w:rsid w:val="003D71C6"/>
    <w:rsid w:val="003D7D5A"/>
    <w:rsid w:val="003E162D"/>
    <w:rsid w:val="003E183D"/>
    <w:rsid w:val="003E28D5"/>
    <w:rsid w:val="003E56F6"/>
    <w:rsid w:val="003E59EA"/>
    <w:rsid w:val="003E5F07"/>
    <w:rsid w:val="003F0257"/>
    <w:rsid w:val="003F0418"/>
    <w:rsid w:val="003F40A5"/>
    <w:rsid w:val="003F422D"/>
    <w:rsid w:val="003F577E"/>
    <w:rsid w:val="003F61EC"/>
    <w:rsid w:val="003F6202"/>
    <w:rsid w:val="003F7166"/>
    <w:rsid w:val="0040345B"/>
    <w:rsid w:val="00404D76"/>
    <w:rsid w:val="00404F50"/>
    <w:rsid w:val="00407D07"/>
    <w:rsid w:val="004115A4"/>
    <w:rsid w:val="00413D82"/>
    <w:rsid w:val="00414B0D"/>
    <w:rsid w:val="00421E11"/>
    <w:rsid w:val="00422F80"/>
    <w:rsid w:val="004245D6"/>
    <w:rsid w:val="00431964"/>
    <w:rsid w:val="00445581"/>
    <w:rsid w:val="004464AE"/>
    <w:rsid w:val="00446C10"/>
    <w:rsid w:val="00446E7B"/>
    <w:rsid w:val="00447D87"/>
    <w:rsid w:val="00451189"/>
    <w:rsid w:val="004514A2"/>
    <w:rsid w:val="00453831"/>
    <w:rsid w:val="0045530B"/>
    <w:rsid w:val="00456D2E"/>
    <w:rsid w:val="004604E8"/>
    <w:rsid w:val="00460BC6"/>
    <w:rsid w:val="004628A0"/>
    <w:rsid w:val="00462905"/>
    <w:rsid w:val="00464239"/>
    <w:rsid w:val="004643A9"/>
    <w:rsid w:val="004669CA"/>
    <w:rsid w:val="004704C3"/>
    <w:rsid w:val="0047085F"/>
    <w:rsid w:val="00471A55"/>
    <w:rsid w:val="004749E6"/>
    <w:rsid w:val="00475EB9"/>
    <w:rsid w:val="00475FE0"/>
    <w:rsid w:val="00476C75"/>
    <w:rsid w:val="004808E6"/>
    <w:rsid w:val="004813E4"/>
    <w:rsid w:val="0048150D"/>
    <w:rsid w:val="00482752"/>
    <w:rsid w:val="00482A74"/>
    <w:rsid w:val="00483437"/>
    <w:rsid w:val="00484573"/>
    <w:rsid w:val="004858C6"/>
    <w:rsid w:val="00490186"/>
    <w:rsid w:val="00490E92"/>
    <w:rsid w:val="00491308"/>
    <w:rsid w:val="00493DF6"/>
    <w:rsid w:val="00494501"/>
    <w:rsid w:val="00496B71"/>
    <w:rsid w:val="004A04F3"/>
    <w:rsid w:val="004A49F9"/>
    <w:rsid w:val="004A4ADF"/>
    <w:rsid w:val="004A56B2"/>
    <w:rsid w:val="004A699F"/>
    <w:rsid w:val="004A6A03"/>
    <w:rsid w:val="004B1A82"/>
    <w:rsid w:val="004B37C1"/>
    <w:rsid w:val="004B48F8"/>
    <w:rsid w:val="004B4F56"/>
    <w:rsid w:val="004C5B7D"/>
    <w:rsid w:val="004D1B7B"/>
    <w:rsid w:val="004D30D6"/>
    <w:rsid w:val="004D7882"/>
    <w:rsid w:val="004E25A8"/>
    <w:rsid w:val="004E3554"/>
    <w:rsid w:val="004E48B8"/>
    <w:rsid w:val="004E4976"/>
    <w:rsid w:val="004E5194"/>
    <w:rsid w:val="004F156E"/>
    <w:rsid w:val="004F2A6C"/>
    <w:rsid w:val="004F3C98"/>
    <w:rsid w:val="004F49F1"/>
    <w:rsid w:val="004F6195"/>
    <w:rsid w:val="004F771C"/>
    <w:rsid w:val="00502FA8"/>
    <w:rsid w:val="0050504D"/>
    <w:rsid w:val="00514822"/>
    <w:rsid w:val="005161B1"/>
    <w:rsid w:val="00520050"/>
    <w:rsid w:val="00520861"/>
    <w:rsid w:val="005214B6"/>
    <w:rsid w:val="005222C7"/>
    <w:rsid w:val="00522496"/>
    <w:rsid w:val="00524430"/>
    <w:rsid w:val="00526364"/>
    <w:rsid w:val="00527CF1"/>
    <w:rsid w:val="00536AE1"/>
    <w:rsid w:val="0054248B"/>
    <w:rsid w:val="005432B9"/>
    <w:rsid w:val="00547951"/>
    <w:rsid w:val="005507C1"/>
    <w:rsid w:val="00551A39"/>
    <w:rsid w:val="005532C9"/>
    <w:rsid w:val="00556373"/>
    <w:rsid w:val="0055704F"/>
    <w:rsid w:val="00562EDE"/>
    <w:rsid w:val="005637D8"/>
    <w:rsid w:val="005711E8"/>
    <w:rsid w:val="00576CF2"/>
    <w:rsid w:val="00580101"/>
    <w:rsid w:val="00582B9E"/>
    <w:rsid w:val="00590D1E"/>
    <w:rsid w:val="005915D8"/>
    <w:rsid w:val="00594DEC"/>
    <w:rsid w:val="005975DD"/>
    <w:rsid w:val="00597FEF"/>
    <w:rsid w:val="005A2565"/>
    <w:rsid w:val="005A4012"/>
    <w:rsid w:val="005A47CE"/>
    <w:rsid w:val="005B368E"/>
    <w:rsid w:val="005B4FA4"/>
    <w:rsid w:val="005B5534"/>
    <w:rsid w:val="005B615D"/>
    <w:rsid w:val="005B7B96"/>
    <w:rsid w:val="005C2553"/>
    <w:rsid w:val="005D0C44"/>
    <w:rsid w:val="005D11FC"/>
    <w:rsid w:val="005D1433"/>
    <w:rsid w:val="005D55AA"/>
    <w:rsid w:val="005D5F2C"/>
    <w:rsid w:val="005D6466"/>
    <w:rsid w:val="005D7785"/>
    <w:rsid w:val="005D79D9"/>
    <w:rsid w:val="005E056A"/>
    <w:rsid w:val="005E09D7"/>
    <w:rsid w:val="005E20EA"/>
    <w:rsid w:val="005E4DD2"/>
    <w:rsid w:val="005E4F39"/>
    <w:rsid w:val="005E535E"/>
    <w:rsid w:val="005F086B"/>
    <w:rsid w:val="005F1BD4"/>
    <w:rsid w:val="005F21EA"/>
    <w:rsid w:val="005F22E1"/>
    <w:rsid w:val="005F244E"/>
    <w:rsid w:val="005F4FB0"/>
    <w:rsid w:val="005F7189"/>
    <w:rsid w:val="005F7EE5"/>
    <w:rsid w:val="00602419"/>
    <w:rsid w:val="00603356"/>
    <w:rsid w:val="00605C60"/>
    <w:rsid w:val="006105B4"/>
    <w:rsid w:val="00610E26"/>
    <w:rsid w:val="0061506B"/>
    <w:rsid w:val="00616139"/>
    <w:rsid w:val="00617FE5"/>
    <w:rsid w:val="00620B46"/>
    <w:rsid w:val="00621025"/>
    <w:rsid w:val="006240CC"/>
    <w:rsid w:val="0062445E"/>
    <w:rsid w:val="00625AEA"/>
    <w:rsid w:val="00626C6E"/>
    <w:rsid w:val="006279C7"/>
    <w:rsid w:val="006279D1"/>
    <w:rsid w:val="0063141A"/>
    <w:rsid w:val="0063176F"/>
    <w:rsid w:val="006325A4"/>
    <w:rsid w:val="00634C47"/>
    <w:rsid w:val="00634FFE"/>
    <w:rsid w:val="00642409"/>
    <w:rsid w:val="00645BA8"/>
    <w:rsid w:val="00650E53"/>
    <w:rsid w:val="006512B7"/>
    <w:rsid w:val="00651B84"/>
    <w:rsid w:val="00653E0A"/>
    <w:rsid w:val="00654159"/>
    <w:rsid w:val="00655FF7"/>
    <w:rsid w:val="00656B81"/>
    <w:rsid w:val="00660AB1"/>
    <w:rsid w:val="00661612"/>
    <w:rsid w:val="0066200D"/>
    <w:rsid w:val="006624BB"/>
    <w:rsid w:val="006644D2"/>
    <w:rsid w:val="0067217B"/>
    <w:rsid w:val="0067403F"/>
    <w:rsid w:val="00675F5C"/>
    <w:rsid w:val="006816FE"/>
    <w:rsid w:val="00681FAA"/>
    <w:rsid w:val="00682A6C"/>
    <w:rsid w:val="00685DC3"/>
    <w:rsid w:val="00685DF0"/>
    <w:rsid w:val="00686C29"/>
    <w:rsid w:val="00687ED5"/>
    <w:rsid w:val="00690C41"/>
    <w:rsid w:val="006922FC"/>
    <w:rsid w:val="006942C6"/>
    <w:rsid w:val="006949EC"/>
    <w:rsid w:val="0069565C"/>
    <w:rsid w:val="00695FC1"/>
    <w:rsid w:val="006A14EA"/>
    <w:rsid w:val="006A26C2"/>
    <w:rsid w:val="006A71C6"/>
    <w:rsid w:val="006A774A"/>
    <w:rsid w:val="006B2C3A"/>
    <w:rsid w:val="006B5E49"/>
    <w:rsid w:val="006B61DB"/>
    <w:rsid w:val="006C2865"/>
    <w:rsid w:val="006C3015"/>
    <w:rsid w:val="006C34E2"/>
    <w:rsid w:val="006C4C37"/>
    <w:rsid w:val="006C5284"/>
    <w:rsid w:val="006C59E7"/>
    <w:rsid w:val="006C6B8B"/>
    <w:rsid w:val="006C77A6"/>
    <w:rsid w:val="006D01F8"/>
    <w:rsid w:val="006D3090"/>
    <w:rsid w:val="006D30A3"/>
    <w:rsid w:val="006D3946"/>
    <w:rsid w:val="006D401F"/>
    <w:rsid w:val="006E2565"/>
    <w:rsid w:val="006E3F63"/>
    <w:rsid w:val="006F4AED"/>
    <w:rsid w:val="006F7956"/>
    <w:rsid w:val="00702606"/>
    <w:rsid w:val="00705B22"/>
    <w:rsid w:val="00710DA1"/>
    <w:rsid w:val="00711181"/>
    <w:rsid w:val="007137F8"/>
    <w:rsid w:val="00713A23"/>
    <w:rsid w:val="00714B70"/>
    <w:rsid w:val="0071541F"/>
    <w:rsid w:val="00725377"/>
    <w:rsid w:val="00726E72"/>
    <w:rsid w:val="0073075C"/>
    <w:rsid w:val="00731CA3"/>
    <w:rsid w:val="0073299B"/>
    <w:rsid w:val="007334D3"/>
    <w:rsid w:val="0073725B"/>
    <w:rsid w:val="00737E7B"/>
    <w:rsid w:val="0074098A"/>
    <w:rsid w:val="00741D1D"/>
    <w:rsid w:val="00743431"/>
    <w:rsid w:val="00744211"/>
    <w:rsid w:val="007509D7"/>
    <w:rsid w:val="00750DB5"/>
    <w:rsid w:val="00750E2A"/>
    <w:rsid w:val="007523AE"/>
    <w:rsid w:val="007526FF"/>
    <w:rsid w:val="00752BCB"/>
    <w:rsid w:val="00763698"/>
    <w:rsid w:val="0077053B"/>
    <w:rsid w:val="007729D8"/>
    <w:rsid w:val="00774BD9"/>
    <w:rsid w:val="00775C4B"/>
    <w:rsid w:val="00777927"/>
    <w:rsid w:val="00777B3F"/>
    <w:rsid w:val="00781E50"/>
    <w:rsid w:val="007842AD"/>
    <w:rsid w:val="00785039"/>
    <w:rsid w:val="00786389"/>
    <w:rsid w:val="007932C4"/>
    <w:rsid w:val="00793A14"/>
    <w:rsid w:val="007943D8"/>
    <w:rsid w:val="00794D7F"/>
    <w:rsid w:val="00796D11"/>
    <w:rsid w:val="007A02F4"/>
    <w:rsid w:val="007A19B0"/>
    <w:rsid w:val="007A5674"/>
    <w:rsid w:val="007B2CBF"/>
    <w:rsid w:val="007B2D36"/>
    <w:rsid w:val="007C423B"/>
    <w:rsid w:val="007C4918"/>
    <w:rsid w:val="007C671C"/>
    <w:rsid w:val="007C7A77"/>
    <w:rsid w:val="007D069F"/>
    <w:rsid w:val="007D1B34"/>
    <w:rsid w:val="007D2990"/>
    <w:rsid w:val="007D3ACC"/>
    <w:rsid w:val="007E1A52"/>
    <w:rsid w:val="007E1F56"/>
    <w:rsid w:val="007E2B31"/>
    <w:rsid w:val="007E5E56"/>
    <w:rsid w:val="007E620D"/>
    <w:rsid w:val="007F16A6"/>
    <w:rsid w:val="007F32F7"/>
    <w:rsid w:val="008054E3"/>
    <w:rsid w:val="00810B7D"/>
    <w:rsid w:val="00810DE6"/>
    <w:rsid w:val="008136D5"/>
    <w:rsid w:val="00814258"/>
    <w:rsid w:val="008214FD"/>
    <w:rsid w:val="008248DD"/>
    <w:rsid w:val="00824F3C"/>
    <w:rsid w:val="008269DE"/>
    <w:rsid w:val="008278F3"/>
    <w:rsid w:val="00827F4E"/>
    <w:rsid w:val="008307FF"/>
    <w:rsid w:val="00831204"/>
    <w:rsid w:val="00834628"/>
    <w:rsid w:val="00836701"/>
    <w:rsid w:val="00836728"/>
    <w:rsid w:val="008423B2"/>
    <w:rsid w:val="008466C6"/>
    <w:rsid w:val="008476D1"/>
    <w:rsid w:val="00847EF5"/>
    <w:rsid w:val="00851462"/>
    <w:rsid w:val="00863DE0"/>
    <w:rsid w:val="00863E10"/>
    <w:rsid w:val="00877F87"/>
    <w:rsid w:val="00883D5A"/>
    <w:rsid w:val="00883F88"/>
    <w:rsid w:val="00887922"/>
    <w:rsid w:val="00890933"/>
    <w:rsid w:val="0089228E"/>
    <w:rsid w:val="00893256"/>
    <w:rsid w:val="008A1283"/>
    <w:rsid w:val="008A1AD3"/>
    <w:rsid w:val="008A350F"/>
    <w:rsid w:val="008A46BF"/>
    <w:rsid w:val="008A7FDF"/>
    <w:rsid w:val="008B1AA5"/>
    <w:rsid w:val="008B6521"/>
    <w:rsid w:val="008C02FF"/>
    <w:rsid w:val="008C09F1"/>
    <w:rsid w:val="008C5BD1"/>
    <w:rsid w:val="008C66FE"/>
    <w:rsid w:val="008D52EC"/>
    <w:rsid w:val="008D54FD"/>
    <w:rsid w:val="008E02B2"/>
    <w:rsid w:val="008E0B29"/>
    <w:rsid w:val="008E16DE"/>
    <w:rsid w:val="008E3E1A"/>
    <w:rsid w:val="008E7A6F"/>
    <w:rsid w:val="008F17C1"/>
    <w:rsid w:val="008F1B6D"/>
    <w:rsid w:val="008F6197"/>
    <w:rsid w:val="00900A96"/>
    <w:rsid w:val="00902767"/>
    <w:rsid w:val="00903D21"/>
    <w:rsid w:val="009046EB"/>
    <w:rsid w:val="0091635C"/>
    <w:rsid w:val="009211EA"/>
    <w:rsid w:val="00924D61"/>
    <w:rsid w:val="009254CE"/>
    <w:rsid w:val="009300F7"/>
    <w:rsid w:val="00937248"/>
    <w:rsid w:val="00940DB1"/>
    <w:rsid w:val="00942FC4"/>
    <w:rsid w:val="009456B4"/>
    <w:rsid w:val="009537C0"/>
    <w:rsid w:val="00953CBE"/>
    <w:rsid w:val="0095717F"/>
    <w:rsid w:val="00961DFE"/>
    <w:rsid w:val="00965A56"/>
    <w:rsid w:val="0096749B"/>
    <w:rsid w:val="00971902"/>
    <w:rsid w:val="00971EBB"/>
    <w:rsid w:val="0097307B"/>
    <w:rsid w:val="0097394C"/>
    <w:rsid w:val="009820CB"/>
    <w:rsid w:val="00982F8E"/>
    <w:rsid w:val="00983C21"/>
    <w:rsid w:val="00987400"/>
    <w:rsid w:val="00987BF7"/>
    <w:rsid w:val="00992953"/>
    <w:rsid w:val="0099328C"/>
    <w:rsid w:val="00995271"/>
    <w:rsid w:val="0099605E"/>
    <w:rsid w:val="00996129"/>
    <w:rsid w:val="00996664"/>
    <w:rsid w:val="009976A8"/>
    <w:rsid w:val="00997E9B"/>
    <w:rsid w:val="009A1EC5"/>
    <w:rsid w:val="009A2B97"/>
    <w:rsid w:val="009A5471"/>
    <w:rsid w:val="009B099C"/>
    <w:rsid w:val="009B7EC4"/>
    <w:rsid w:val="009C22AF"/>
    <w:rsid w:val="009C2644"/>
    <w:rsid w:val="009C3309"/>
    <w:rsid w:val="009C3976"/>
    <w:rsid w:val="009C5E54"/>
    <w:rsid w:val="009C600A"/>
    <w:rsid w:val="009C69A2"/>
    <w:rsid w:val="009D0C09"/>
    <w:rsid w:val="009D1515"/>
    <w:rsid w:val="009D3992"/>
    <w:rsid w:val="009D4478"/>
    <w:rsid w:val="009D490D"/>
    <w:rsid w:val="009D6264"/>
    <w:rsid w:val="009E0F4A"/>
    <w:rsid w:val="009E253D"/>
    <w:rsid w:val="009E2E1D"/>
    <w:rsid w:val="009E4F3F"/>
    <w:rsid w:val="009F0126"/>
    <w:rsid w:val="009F04B1"/>
    <w:rsid w:val="009F0E01"/>
    <w:rsid w:val="009F0F51"/>
    <w:rsid w:val="009F16FB"/>
    <w:rsid w:val="009F2084"/>
    <w:rsid w:val="009F21D3"/>
    <w:rsid w:val="009F3151"/>
    <w:rsid w:val="009F45F4"/>
    <w:rsid w:val="009F4E1A"/>
    <w:rsid w:val="009F5106"/>
    <w:rsid w:val="00A0072F"/>
    <w:rsid w:val="00A00AD0"/>
    <w:rsid w:val="00A01500"/>
    <w:rsid w:val="00A025B5"/>
    <w:rsid w:val="00A0363A"/>
    <w:rsid w:val="00A0651C"/>
    <w:rsid w:val="00A07008"/>
    <w:rsid w:val="00A1150B"/>
    <w:rsid w:val="00A12545"/>
    <w:rsid w:val="00A142E5"/>
    <w:rsid w:val="00A15359"/>
    <w:rsid w:val="00A17945"/>
    <w:rsid w:val="00A2217F"/>
    <w:rsid w:val="00A223BE"/>
    <w:rsid w:val="00A22911"/>
    <w:rsid w:val="00A2376F"/>
    <w:rsid w:val="00A2618F"/>
    <w:rsid w:val="00A272BD"/>
    <w:rsid w:val="00A32349"/>
    <w:rsid w:val="00A32B85"/>
    <w:rsid w:val="00A331F5"/>
    <w:rsid w:val="00A3346E"/>
    <w:rsid w:val="00A347DF"/>
    <w:rsid w:val="00A352FD"/>
    <w:rsid w:val="00A35F53"/>
    <w:rsid w:val="00A37977"/>
    <w:rsid w:val="00A4058D"/>
    <w:rsid w:val="00A458D3"/>
    <w:rsid w:val="00A46C45"/>
    <w:rsid w:val="00A503EB"/>
    <w:rsid w:val="00A50D6A"/>
    <w:rsid w:val="00A517AE"/>
    <w:rsid w:val="00A55094"/>
    <w:rsid w:val="00A55C89"/>
    <w:rsid w:val="00A62F87"/>
    <w:rsid w:val="00A66371"/>
    <w:rsid w:val="00A670EB"/>
    <w:rsid w:val="00A67AD5"/>
    <w:rsid w:val="00A747C6"/>
    <w:rsid w:val="00A758F8"/>
    <w:rsid w:val="00A760DA"/>
    <w:rsid w:val="00A77E4C"/>
    <w:rsid w:val="00A807A3"/>
    <w:rsid w:val="00A80AD7"/>
    <w:rsid w:val="00A81955"/>
    <w:rsid w:val="00A84BCE"/>
    <w:rsid w:val="00A876CD"/>
    <w:rsid w:val="00A91738"/>
    <w:rsid w:val="00A92FE8"/>
    <w:rsid w:val="00A93D4F"/>
    <w:rsid w:val="00A93E0F"/>
    <w:rsid w:val="00AA0943"/>
    <w:rsid w:val="00AA66D1"/>
    <w:rsid w:val="00AA7215"/>
    <w:rsid w:val="00AB016C"/>
    <w:rsid w:val="00AB0B2B"/>
    <w:rsid w:val="00AB22FA"/>
    <w:rsid w:val="00AB7F5C"/>
    <w:rsid w:val="00AC0C7F"/>
    <w:rsid w:val="00AC18F2"/>
    <w:rsid w:val="00AC2466"/>
    <w:rsid w:val="00AC2A36"/>
    <w:rsid w:val="00AC394F"/>
    <w:rsid w:val="00AC3BA9"/>
    <w:rsid w:val="00AD0B88"/>
    <w:rsid w:val="00AD1528"/>
    <w:rsid w:val="00AD4443"/>
    <w:rsid w:val="00AD477C"/>
    <w:rsid w:val="00AD5137"/>
    <w:rsid w:val="00AD6929"/>
    <w:rsid w:val="00AE388B"/>
    <w:rsid w:val="00AE3EEC"/>
    <w:rsid w:val="00AE60B9"/>
    <w:rsid w:val="00AE6D76"/>
    <w:rsid w:val="00AF0853"/>
    <w:rsid w:val="00AF1E4C"/>
    <w:rsid w:val="00AF2257"/>
    <w:rsid w:val="00AF2DD1"/>
    <w:rsid w:val="00AF5271"/>
    <w:rsid w:val="00AF5445"/>
    <w:rsid w:val="00B007BD"/>
    <w:rsid w:val="00B05AC8"/>
    <w:rsid w:val="00B109BA"/>
    <w:rsid w:val="00B11D49"/>
    <w:rsid w:val="00B11DA7"/>
    <w:rsid w:val="00B20377"/>
    <w:rsid w:val="00B2155A"/>
    <w:rsid w:val="00B24220"/>
    <w:rsid w:val="00B2547B"/>
    <w:rsid w:val="00B276AF"/>
    <w:rsid w:val="00B313A7"/>
    <w:rsid w:val="00B340ED"/>
    <w:rsid w:val="00B376E2"/>
    <w:rsid w:val="00B42EF4"/>
    <w:rsid w:val="00B434B3"/>
    <w:rsid w:val="00B43B94"/>
    <w:rsid w:val="00B44C48"/>
    <w:rsid w:val="00B5096F"/>
    <w:rsid w:val="00B51397"/>
    <w:rsid w:val="00B51F5E"/>
    <w:rsid w:val="00B5732D"/>
    <w:rsid w:val="00B61CB6"/>
    <w:rsid w:val="00B61DF9"/>
    <w:rsid w:val="00B63813"/>
    <w:rsid w:val="00B64CD7"/>
    <w:rsid w:val="00B70717"/>
    <w:rsid w:val="00B72A46"/>
    <w:rsid w:val="00B7446A"/>
    <w:rsid w:val="00B749CE"/>
    <w:rsid w:val="00B760DC"/>
    <w:rsid w:val="00B7676A"/>
    <w:rsid w:val="00B76EE3"/>
    <w:rsid w:val="00B84CB9"/>
    <w:rsid w:val="00B86B62"/>
    <w:rsid w:val="00B96ACE"/>
    <w:rsid w:val="00B9777E"/>
    <w:rsid w:val="00BA49EB"/>
    <w:rsid w:val="00BA5C61"/>
    <w:rsid w:val="00BB103D"/>
    <w:rsid w:val="00BB24CC"/>
    <w:rsid w:val="00BB3713"/>
    <w:rsid w:val="00BB5AC2"/>
    <w:rsid w:val="00BB5ACE"/>
    <w:rsid w:val="00BC2608"/>
    <w:rsid w:val="00BC2713"/>
    <w:rsid w:val="00BC3EAB"/>
    <w:rsid w:val="00BC5E8D"/>
    <w:rsid w:val="00BC64B6"/>
    <w:rsid w:val="00BC66EC"/>
    <w:rsid w:val="00BC6C3D"/>
    <w:rsid w:val="00BD1105"/>
    <w:rsid w:val="00BD2AA5"/>
    <w:rsid w:val="00BE0EC9"/>
    <w:rsid w:val="00BE162D"/>
    <w:rsid w:val="00BE3770"/>
    <w:rsid w:val="00BE4104"/>
    <w:rsid w:val="00BE47B8"/>
    <w:rsid w:val="00BF4FF9"/>
    <w:rsid w:val="00BF51AD"/>
    <w:rsid w:val="00BF5D18"/>
    <w:rsid w:val="00C075F3"/>
    <w:rsid w:val="00C10376"/>
    <w:rsid w:val="00C1101B"/>
    <w:rsid w:val="00C1119C"/>
    <w:rsid w:val="00C1312B"/>
    <w:rsid w:val="00C161A7"/>
    <w:rsid w:val="00C16F03"/>
    <w:rsid w:val="00C17FF7"/>
    <w:rsid w:val="00C21650"/>
    <w:rsid w:val="00C246C9"/>
    <w:rsid w:val="00C262F8"/>
    <w:rsid w:val="00C265C4"/>
    <w:rsid w:val="00C33EF2"/>
    <w:rsid w:val="00C33F27"/>
    <w:rsid w:val="00C41768"/>
    <w:rsid w:val="00C44113"/>
    <w:rsid w:val="00C46B07"/>
    <w:rsid w:val="00C47FC1"/>
    <w:rsid w:val="00C51BE8"/>
    <w:rsid w:val="00C521E2"/>
    <w:rsid w:val="00C53795"/>
    <w:rsid w:val="00C53BA6"/>
    <w:rsid w:val="00C54289"/>
    <w:rsid w:val="00C55341"/>
    <w:rsid w:val="00C5606D"/>
    <w:rsid w:val="00C57247"/>
    <w:rsid w:val="00C627A4"/>
    <w:rsid w:val="00C63CD4"/>
    <w:rsid w:val="00C643DE"/>
    <w:rsid w:val="00C65185"/>
    <w:rsid w:val="00C658FB"/>
    <w:rsid w:val="00C70ADC"/>
    <w:rsid w:val="00C77339"/>
    <w:rsid w:val="00C776B8"/>
    <w:rsid w:val="00C845DA"/>
    <w:rsid w:val="00C86279"/>
    <w:rsid w:val="00C87386"/>
    <w:rsid w:val="00C91CF8"/>
    <w:rsid w:val="00C91FFE"/>
    <w:rsid w:val="00C945DF"/>
    <w:rsid w:val="00C956BE"/>
    <w:rsid w:val="00CA4CD8"/>
    <w:rsid w:val="00CB3F85"/>
    <w:rsid w:val="00CB48DA"/>
    <w:rsid w:val="00CB60A7"/>
    <w:rsid w:val="00CB64F0"/>
    <w:rsid w:val="00CC12CF"/>
    <w:rsid w:val="00CC1620"/>
    <w:rsid w:val="00CC20C1"/>
    <w:rsid w:val="00CC2D7F"/>
    <w:rsid w:val="00CC35C3"/>
    <w:rsid w:val="00CC4E1F"/>
    <w:rsid w:val="00CC76B4"/>
    <w:rsid w:val="00CC7AC2"/>
    <w:rsid w:val="00CD4D51"/>
    <w:rsid w:val="00CD59B2"/>
    <w:rsid w:val="00CE081D"/>
    <w:rsid w:val="00CE0A71"/>
    <w:rsid w:val="00CE18DF"/>
    <w:rsid w:val="00CE46EF"/>
    <w:rsid w:val="00CF0119"/>
    <w:rsid w:val="00CF5DF9"/>
    <w:rsid w:val="00CF7113"/>
    <w:rsid w:val="00D01E01"/>
    <w:rsid w:val="00D04BE1"/>
    <w:rsid w:val="00D07CDA"/>
    <w:rsid w:val="00D1311A"/>
    <w:rsid w:val="00D14326"/>
    <w:rsid w:val="00D20561"/>
    <w:rsid w:val="00D208AF"/>
    <w:rsid w:val="00D2300B"/>
    <w:rsid w:val="00D27363"/>
    <w:rsid w:val="00D30893"/>
    <w:rsid w:val="00D31830"/>
    <w:rsid w:val="00D3256E"/>
    <w:rsid w:val="00D33785"/>
    <w:rsid w:val="00D33832"/>
    <w:rsid w:val="00D34BEE"/>
    <w:rsid w:val="00D36DC6"/>
    <w:rsid w:val="00D40201"/>
    <w:rsid w:val="00D4154D"/>
    <w:rsid w:val="00D43209"/>
    <w:rsid w:val="00D43DBB"/>
    <w:rsid w:val="00D47770"/>
    <w:rsid w:val="00D54E0D"/>
    <w:rsid w:val="00D621BF"/>
    <w:rsid w:val="00D6461E"/>
    <w:rsid w:val="00D65088"/>
    <w:rsid w:val="00D654A8"/>
    <w:rsid w:val="00D65A1B"/>
    <w:rsid w:val="00D662B8"/>
    <w:rsid w:val="00D701B0"/>
    <w:rsid w:val="00D71BA4"/>
    <w:rsid w:val="00D736A1"/>
    <w:rsid w:val="00D75E02"/>
    <w:rsid w:val="00D76415"/>
    <w:rsid w:val="00D76B08"/>
    <w:rsid w:val="00D77B96"/>
    <w:rsid w:val="00D81F37"/>
    <w:rsid w:val="00D82736"/>
    <w:rsid w:val="00D835CF"/>
    <w:rsid w:val="00D85A83"/>
    <w:rsid w:val="00D864D3"/>
    <w:rsid w:val="00D95B78"/>
    <w:rsid w:val="00D973C4"/>
    <w:rsid w:val="00DA0584"/>
    <w:rsid w:val="00DA273A"/>
    <w:rsid w:val="00DA316D"/>
    <w:rsid w:val="00DA4658"/>
    <w:rsid w:val="00DA4742"/>
    <w:rsid w:val="00DA5EC2"/>
    <w:rsid w:val="00DB53BB"/>
    <w:rsid w:val="00DB7831"/>
    <w:rsid w:val="00DC1FF2"/>
    <w:rsid w:val="00DC263D"/>
    <w:rsid w:val="00DC407A"/>
    <w:rsid w:val="00DC4E26"/>
    <w:rsid w:val="00DC6005"/>
    <w:rsid w:val="00DD0612"/>
    <w:rsid w:val="00DD10BA"/>
    <w:rsid w:val="00DD1474"/>
    <w:rsid w:val="00DD1817"/>
    <w:rsid w:val="00DD26A8"/>
    <w:rsid w:val="00DD45A0"/>
    <w:rsid w:val="00DD4923"/>
    <w:rsid w:val="00DE010D"/>
    <w:rsid w:val="00DE193A"/>
    <w:rsid w:val="00DE3A10"/>
    <w:rsid w:val="00DE3A4F"/>
    <w:rsid w:val="00DE6200"/>
    <w:rsid w:val="00DE67E1"/>
    <w:rsid w:val="00DE6C1C"/>
    <w:rsid w:val="00DF20B5"/>
    <w:rsid w:val="00DF3E93"/>
    <w:rsid w:val="00DF4727"/>
    <w:rsid w:val="00E00CC4"/>
    <w:rsid w:val="00E0160F"/>
    <w:rsid w:val="00E02BB4"/>
    <w:rsid w:val="00E07866"/>
    <w:rsid w:val="00E11693"/>
    <w:rsid w:val="00E11D1D"/>
    <w:rsid w:val="00E12D78"/>
    <w:rsid w:val="00E178D7"/>
    <w:rsid w:val="00E20F0C"/>
    <w:rsid w:val="00E222DB"/>
    <w:rsid w:val="00E22B09"/>
    <w:rsid w:val="00E23DF6"/>
    <w:rsid w:val="00E25D1C"/>
    <w:rsid w:val="00E3170B"/>
    <w:rsid w:val="00E326EE"/>
    <w:rsid w:val="00E3323C"/>
    <w:rsid w:val="00E36042"/>
    <w:rsid w:val="00E40578"/>
    <w:rsid w:val="00E40F0A"/>
    <w:rsid w:val="00E43A08"/>
    <w:rsid w:val="00E43FF9"/>
    <w:rsid w:val="00E444D2"/>
    <w:rsid w:val="00E44ECF"/>
    <w:rsid w:val="00E4513E"/>
    <w:rsid w:val="00E46B65"/>
    <w:rsid w:val="00E51B56"/>
    <w:rsid w:val="00E527A9"/>
    <w:rsid w:val="00E533DB"/>
    <w:rsid w:val="00E64F54"/>
    <w:rsid w:val="00E65A08"/>
    <w:rsid w:val="00E6693F"/>
    <w:rsid w:val="00E67398"/>
    <w:rsid w:val="00E67622"/>
    <w:rsid w:val="00E70562"/>
    <w:rsid w:val="00E75D49"/>
    <w:rsid w:val="00E75D8D"/>
    <w:rsid w:val="00E8357C"/>
    <w:rsid w:val="00E83AEB"/>
    <w:rsid w:val="00E872D7"/>
    <w:rsid w:val="00EA340F"/>
    <w:rsid w:val="00EA3F53"/>
    <w:rsid w:val="00EA44B2"/>
    <w:rsid w:val="00EA6CD0"/>
    <w:rsid w:val="00EA6D48"/>
    <w:rsid w:val="00EA6E37"/>
    <w:rsid w:val="00EB2B6F"/>
    <w:rsid w:val="00EB3218"/>
    <w:rsid w:val="00EB513A"/>
    <w:rsid w:val="00EB667D"/>
    <w:rsid w:val="00EB7579"/>
    <w:rsid w:val="00EC1A9F"/>
    <w:rsid w:val="00EC3A2B"/>
    <w:rsid w:val="00EC53F9"/>
    <w:rsid w:val="00ED2B61"/>
    <w:rsid w:val="00ED4393"/>
    <w:rsid w:val="00ED5F90"/>
    <w:rsid w:val="00ED6C5F"/>
    <w:rsid w:val="00EE2001"/>
    <w:rsid w:val="00EE7775"/>
    <w:rsid w:val="00EF09C7"/>
    <w:rsid w:val="00EF71C5"/>
    <w:rsid w:val="00EF776E"/>
    <w:rsid w:val="00F00935"/>
    <w:rsid w:val="00F0247E"/>
    <w:rsid w:val="00F042DD"/>
    <w:rsid w:val="00F06255"/>
    <w:rsid w:val="00F06C77"/>
    <w:rsid w:val="00F104D3"/>
    <w:rsid w:val="00F12660"/>
    <w:rsid w:val="00F12FEC"/>
    <w:rsid w:val="00F143D6"/>
    <w:rsid w:val="00F145EF"/>
    <w:rsid w:val="00F1571A"/>
    <w:rsid w:val="00F211E1"/>
    <w:rsid w:val="00F26017"/>
    <w:rsid w:val="00F26B48"/>
    <w:rsid w:val="00F33E1C"/>
    <w:rsid w:val="00F35588"/>
    <w:rsid w:val="00F4194D"/>
    <w:rsid w:val="00F43625"/>
    <w:rsid w:val="00F46953"/>
    <w:rsid w:val="00F46E1B"/>
    <w:rsid w:val="00F4778F"/>
    <w:rsid w:val="00F54DF9"/>
    <w:rsid w:val="00F55219"/>
    <w:rsid w:val="00F55FD7"/>
    <w:rsid w:val="00F57487"/>
    <w:rsid w:val="00F57884"/>
    <w:rsid w:val="00F650DD"/>
    <w:rsid w:val="00F6616F"/>
    <w:rsid w:val="00F66583"/>
    <w:rsid w:val="00F6689E"/>
    <w:rsid w:val="00F708B0"/>
    <w:rsid w:val="00F716D6"/>
    <w:rsid w:val="00F760AF"/>
    <w:rsid w:val="00F777FE"/>
    <w:rsid w:val="00F9150D"/>
    <w:rsid w:val="00F96457"/>
    <w:rsid w:val="00FA0D01"/>
    <w:rsid w:val="00FA0EBE"/>
    <w:rsid w:val="00FA2616"/>
    <w:rsid w:val="00FA2F27"/>
    <w:rsid w:val="00FA345F"/>
    <w:rsid w:val="00FB1666"/>
    <w:rsid w:val="00FB6D32"/>
    <w:rsid w:val="00FC5609"/>
    <w:rsid w:val="00FC582E"/>
    <w:rsid w:val="00FD25A9"/>
    <w:rsid w:val="00FD298F"/>
    <w:rsid w:val="00FD366F"/>
    <w:rsid w:val="00FE281D"/>
    <w:rsid w:val="00FE2E9F"/>
    <w:rsid w:val="00FE3059"/>
    <w:rsid w:val="00FE477F"/>
    <w:rsid w:val="00FE4E47"/>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2C712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a5"/>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6">
    <w:name w:val="header"/>
    <w:basedOn w:val="a"/>
    <w:link w:val="a7"/>
    <w:uiPriority w:val="99"/>
    <w:unhideWhenUsed/>
    <w:rsid w:val="006105B4"/>
    <w:pPr>
      <w:tabs>
        <w:tab w:val="center" w:pos="4153"/>
        <w:tab w:val="right" w:pos="8306"/>
      </w:tabs>
      <w:snapToGrid w:val="0"/>
    </w:pPr>
    <w:rPr>
      <w:sz w:val="20"/>
      <w:szCs w:val="20"/>
    </w:rPr>
  </w:style>
  <w:style w:type="character" w:customStyle="1" w:styleId="a7">
    <w:name w:val="頁首 字元"/>
    <w:basedOn w:val="a0"/>
    <w:link w:val="a6"/>
    <w:uiPriority w:val="99"/>
    <w:rsid w:val="006105B4"/>
    <w:rPr>
      <w:sz w:val="20"/>
      <w:szCs w:val="20"/>
    </w:rPr>
  </w:style>
  <w:style w:type="paragraph" w:styleId="a8">
    <w:name w:val="footer"/>
    <w:basedOn w:val="a"/>
    <w:link w:val="a9"/>
    <w:uiPriority w:val="99"/>
    <w:unhideWhenUsed/>
    <w:rsid w:val="006105B4"/>
    <w:pPr>
      <w:tabs>
        <w:tab w:val="center" w:pos="4153"/>
        <w:tab w:val="right" w:pos="8306"/>
      </w:tabs>
      <w:snapToGrid w:val="0"/>
    </w:pPr>
    <w:rPr>
      <w:sz w:val="20"/>
      <w:szCs w:val="20"/>
    </w:rPr>
  </w:style>
  <w:style w:type="character" w:customStyle="1" w:styleId="a9">
    <w:name w:val="頁尾 字元"/>
    <w:basedOn w:val="a0"/>
    <w:link w:val="a8"/>
    <w:uiPriority w:val="99"/>
    <w:rsid w:val="006105B4"/>
    <w:rPr>
      <w:sz w:val="20"/>
      <w:szCs w:val="20"/>
    </w:rPr>
  </w:style>
  <w:style w:type="paragraph" w:styleId="aa">
    <w:name w:val="Balloon Text"/>
    <w:basedOn w:val="a"/>
    <w:link w:val="ab"/>
    <w:uiPriority w:val="99"/>
    <w:semiHidden/>
    <w:unhideWhenUsed/>
    <w:rsid w:val="006105B4"/>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6105B4"/>
    <w:rPr>
      <w:rFonts w:asciiTheme="majorHAnsi" w:eastAsiaTheme="majorEastAsia" w:hAnsiTheme="majorHAnsi" w:cstheme="majorBidi"/>
      <w:sz w:val="18"/>
      <w:szCs w:val="18"/>
    </w:rPr>
  </w:style>
  <w:style w:type="character" w:styleId="ac">
    <w:name w:val="annotation reference"/>
    <w:basedOn w:val="a0"/>
    <w:unhideWhenUsed/>
    <w:qFormat/>
    <w:rsid w:val="00C63CD4"/>
    <w:rPr>
      <w:sz w:val="18"/>
      <w:szCs w:val="18"/>
    </w:rPr>
  </w:style>
  <w:style w:type="paragraph" w:styleId="ad">
    <w:name w:val="annotation text"/>
    <w:basedOn w:val="a"/>
    <w:link w:val="ae"/>
    <w:uiPriority w:val="99"/>
    <w:unhideWhenUsed/>
    <w:qFormat/>
    <w:rsid w:val="00C63CD4"/>
  </w:style>
  <w:style w:type="character" w:customStyle="1" w:styleId="ae">
    <w:name w:val="註解文字 字元"/>
    <w:basedOn w:val="a0"/>
    <w:link w:val="ad"/>
    <w:uiPriority w:val="99"/>
    <w:qFormat/>
    <w:rsid w:val="00C63CD4"/>
  </w:style>
  <w:style w:type="paragraph" w:styleId="af">
    <w:name w:val="annotation subject"/>
    <w:basedOn w:val="ad"/>
    <w:next w:val="ad"/>
    <w:link w:val="af0"/>
    <w:uiPriority w:val="99"/>
    <w:semiHidden/>
    <w:unhideWhenUsed/>
    <w:rsid w:val="00C63CD4"/>
    <w:rPr>
      <w:b/>
      <w:bCs/>
    </w:rPr>
  </w:style>
  <w:style w:type="character" w:customStyle="1" w:styleId="af0">
    <w:name w:val="註解主旨 字元"/>
    <w:basedOn w:val="ae"/>
    <w:link w:val="af"/>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1">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2">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styleId="Web">
    <w:name w:val="Normal (Web)"/>
    <w:basedOn w:val="a"/>
    <w:uiPriority w:val="99"/>
    <w:semiHidden/>
    <w:unhideWhenUsed/>
    <w:rsid w:val="00347A68"/>
    <w:pPr>
      <w:widowControl/>
      <w:spacing w:before="100" w:beforeAutospacing="1" w:after="100" w:afterAutospacing="1"/>
    </w:pPr>
    <w:rPr>
      <w:rFonts w:ascii="新細明體" w:eastAsia="新細明體" w:hAnsi="新細明體" w:cs="新細明體"/>
      <w:kern w:val="0"/>
      <w:szCs w:val="24"/>
    </w:rPr>
  </w:style>
  <w:style w:type="character" w:customStyle="1" w:styleId="NOZchn">
    <w:name w:val="NO Zchn"/>
    <w:rsid w:val="00135933"/>
    <w:rPr>
      <w:rFonts w:eastAsia="Times New Roman"/>
    </w:rPr>
  </w:style>
  <w:style w:type="character" w:customStyle="1" w:styleId="B1Char1">
    <w:name w:val="B1 Char1"/>
    <w:qFormat/>
    <w:rsid w:val="002C712B"/>
    <w:rPr>
      <w:rFonts w:ascii="Times New Roman" w:hAnsi="Times New Roman"/>
      <w:lang w:val="en-GB" w:eastAsia="en-US"/>
    </w:rPr>
  </w:style>
  <w:style w:type="character" w:customStyle="1" w:styleId="50">
    <w:name w:val="標題 5 字元"/>
    <w:basedOn w:val="a0"/>
    <w:link w:val="5"/>
    <w:uiPriority w:val="9"/>
    <w:semiHidden/>
    <w:rsid w:val="002C712B"/>
    <w:rPr>
      <w:rFonts w:asciiTheme="majorHAnsi" w:eastAsiaTheme="majorEastAsia" w:hAnsiTheme="majorHAnsi" w:cstheme="majorBidi"/>
      <w:b/>
      <w:bCs/>
      <w:sz w:val="36"/>
      <w:szCs w:val="36"/>
    </w:rPr>
  </w:style>
  <w:style w:type="paragraph" w:customStyle="1" w:styleId="PL">
    <w:name w:val="PL"/>
    <w:link w:val="PLChar"/>
    <w:qFormat/>
    <w:rsid w:val="00A7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747C6"/>
    <w:rPr>
      <w:rFonts w:ascii="Courier New" w:eastAsia="Times New Roman" w:hAnsi="Courier New" w:cs="Times New Roman"/>
      <w:noProof/>
      <w:kern w:val="0"/>
      <w:sz w:val="16"/>
      <w:szCs w:val="20"/>
      <w:shd w:val="clear" w:color="auto" w:fill="E6E6E6"/>
      <w:lang w:val="en-GB" w:eastAsia="en-GB"/>
    </w:rPr>
  </w:style>
  <w:style w:type="character" w:customStyle="1" w:styleId="a5">
    <w:name w:val="清單段落 字元"/>
    <w:aliases w:val="- Bullets 字元,?? ?? 字元,????? 字元,???? 字元,Lista1 字元,列出段落1 字元,中等深浅网格 1 - 着色 21 字元,列出段落 字元,列表段落 字元,リスト段落 字元,¥¡¡¡¡ì¬º¥¹¥È¶ÎÂä 字元,ÁÐ³ö¶ÎÂä 字元,列表段落1 字元,—ño’i—Ž 字元,¥ê¥¹¥È¶ÎÂä 字元,1st level - Bullet List Paragraph 字元,Lettre d'introduction 字元,목록단락 字元"/>
    <w:link w:val="a4"/>
    <w:uiPriority w:val="34"/>
    <w:qFormat/>
    <w:locked/>
    <w:rsid w:val="00174A5A"/>
  </w:style>
  <w:style w:type="paragraph" w:styleId="af3">
    <w:name w:val="Revision"/>
    <w:hidden/>
    <w:uiPriority w:val="99"/>
    <w:semiHidden/>
    <w:rsid w:val="00CC20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972208">
      <w:bodyDiv w:val="1"/>
      <w:marLeft w:val="0"/>
      <w:marRight w:val="0"/>
      <w:marTop w:val="0"/>
      <w:marBottom w:val="0"/>
      <w:divBdr>
        <w:top w:val="none" w:sz="0" w:space="0" w:color="auto"/>
        <w:left w:val="none" w:sz="0" w:space="0" w:color="auto"/>
        <w:bottom w:val="none" w:sz="0" w:space="0" w:color="auto"/>
        <w:right w:val="none" w:sz="0" w:space="0" w:color="auto"/>
      </w:divBdr>
    </w:div>
    <w:div w:id="632950930">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68266903">
      <w:bodyDiv w:val="1"/>
      <w:marLeft w:val="0"/>
      <w:marRight w:val="0"/>
      <w:marTop w:val="0"/>
      <w:marBottom w:val="0"/>
      <w:divBdr>
        <w:top w:val="none" w:sz="0" w:space="0" w:color="auto"/>
        <w:left w:val="none" w:sz="0" w:space="0" w:color="auto"/>
        <w:bottom w:val="none" w:sz="0" w:space="0" w:color="auto"/>
        <w:right w:val="none" w:sz="0" w:space="0" w:color="auto"/>
      </w:divBdr>
    </w:div>
    <w:div w:id="1429040392">
      <w:bodyDiv w:val="1"/>
      <w:marLeft w:val="0"/>
      <w:marRight w:val="0"/>
      <w:marTop w:val="0"/>
      <w:marBottom w:val="0"/>
      <w:divBdr>
        <w:top w:val="none" w:sz="0" w:space="0" w:color="auto"/>
        <w:left w:val="none" w:sz="0" w:space="0" w:color="auto"/>
        <w:bottom w:val="none" w:sz="0" w:space="0" w:color="auto"/>
        <w:right w:val="none" w:sz="0" w:space="0" w:color="auto"/>
      </w:divBdr>
    </w:div>
    <w:div w:id="1833181430">
      <w:bodyDiv w:val="1"/>
      <w:marLeft w:val="0"/>
      <w:marRight w:val="0"/>
      <w:marTop w:val="0"/>
      <w:marBottom w:val="0"/>
      <w:divBdr>
        <w:top w:val="none" w:sz="0" w:space="0" w:color="auto"/>
        <w:left w:val="none" w:sz="0" w:space="0" w:color="auto"/>
        <w:bottom w:val="none" w:sz="0" w:space="0" w:color="auto"/>
        <w:right w:val="none" w:sz="0" w:space="0" w:color="auto"/>
      </w:divBdr>
    </w:div>
    <w:div w:id="2055616728">
      <w:bodyDiv w:val="1"/>
      <w:marLeft w:val="0"/>
      <w:marRight w:val="0"/>
      <w:marTop w:val="0"/>
      <w:marBottom w:val="0"/>
      <w:divBdr>
        <w:top w:val="none" w:sz="0" w:space="0" w:color="auto"/>
        <w:left w:val="none" w:sz="0" w:space="0" w:color="auto"/>
        <w:bottom w:val="none" w:sz="0" w:space="0" w:color="auto"/>
        <w:right w:val="none" w:sz="0" w:space="0" w:color="auto"/>
      </w:divBdr>
    </w:div>
    <w:div w:id="2089615960">
      <w:bodyDiv w:val="1"/>
      <w:marLeft w:val="0"/>
      <w:marRight w:val="0"/>
      <w:marTop w:val="0"/>
      <w:marBottom w:val="0"/>
      <w:divBdr>
        <w:top w:val="none" w:sz="0" w:space="0" w:color="auto"/>
        <w:left w:val="none" w:sz="0" w:space="0" w:color="auto"/>
        <w:bottom w:val="none" w:sz="0" w:space="0" w:color="auto"/>
        <w:right w:val="none" w:sz="0" w:space="0" w:color="auto"/>
      </w:divBdr>
    </w:div>
    <w:div w:id="211690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5.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0C672-58F9-442C-A6F0-C75A0FA7C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779</Words>
  <Characters>4444</Characters>
  <Application>Microsoft Office Word</Application>
  <DocSecurity>0</DocSecurity>
  <Lines>37</Lines>
  <Paragraphs>10</Paragraphs>
  <ScaleCrop>false</ScaleCrop>
  <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4</cp:revision>
  <dcterms:created xsi:type="dcterms:W3CDTF">2022-01-10T07:31:00Z</dcterms:created>
  <dcterms:modified xsi:type="dcterms:W3CDTF">2022-01-11T01:06:00Z</dcterms:modified>
</cp:coreProperties>
</file>